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C16E5" w14:textId="77777777" w:rsidR="00767046" w:rsidRDefault="00D33E53">
      <w:pPr>
        <w:pStyle w:val="Heading1"/>
        <w:jc w:val="center"/>
        <w:rPr>
          <w:rFonts w:ascii="Calibri" w:eastAsia="Calibri" w:hAnsi="Calibri" w:cs="Calibri"/>
        </w:rPr>
      </w:pPr>
      <w:r>
        <w:rPr>
          <w:noProof/>
        </w:rPr>
        <w:drawing>
          <wp:anchor distT="0" distB="0" distL="114300" distR="114300" simplePos="0" relativeHeight="251658240" behindDoc="0" locked="0" layoutInCell="1" hidden="0" allowOverlap="1" wp14:anchorId="15D73A2E" wp14:editId="7CDFBC2B">
            <wp:simplePos x="0" y="0"/>
            <wp:positionH relativeFrom="column">
              <wp:posOffset>1298575</wp:posOffset>
            </wp:positionH>
            <wp:positionV relativeFrom="paragraph">
              <wp:posOffset>84841</wp:posOffset>
            </wp:positionV>
            <wp:extent cx="3683635" cy="1844040"/>
            <wp:effectExtent l="0" t="0" r="0" b="0"/>
            <wp:wrapSquare wrapText="bothSides" distT="0" distB="0" distL="114300" distR="114300"/>
            <wp:docPr id="1" name="image1.jpg" descr="Image result for enimun"/>
            <wp:cNvGraphicFramePr/>
            <a:graphic xmlns:a="http://schemas.openxmlformats.org/drawingml/2006/main">
              <a:graphicData uri="http://schemas.openxmlformats.org/drawingml/2006/picture">
                <pic:pic xmlns:pic="http://schemas.openxmlformats.org/drawingml/2006/picture">
                  <pic:nvPicPr>
                    <pic:cNvPr id="0" name="image1.jpg" descr="Image result for enimun"/>
                    <pic:cNvPicPr preferRelativeResize="0"/>
                  </pic:nvPicPr>
                  <pic:blipFill>
                    <a:blip r:embed="rId7"/>
                    <a:srcRect/>
                    <a:stretch>
                      <a:fillRect/>
                    </a:stretch>
                  </pic:blipFill>
                  <pic:spPr>
                    <a:xfrm>
                      <a:off x="0" y="0"/>
                      <a:ext cx="3683635" cy="1844040"/>
                    </a:xfrm>
                    <a:prstGeom prst="rect">
                      <a:avLst/>
                    </a:prstGeom>
                    <a:ln/>
                  </pic:spPr>
                </pic:pic>
              </a:graphicData>
            </a:graphic>
          </wp:anchor>
        </w:drawing>
      </w:r>
    </w:p>
    <w:p w14:paraId="54D74F78" w14:textId="77777777" w:rsidR="009B2AD6" w:rsidRDefault="009B2AD6">
      <w:pPr>
        <w:spacing w:line="240" w:lineRule="auto"/>
        <w:rPr>
          <w:rFonts w:ascii="Calibri" w:eastAsia="Calibri" w:hAnsi="Calibri" w:cs="Calibri"/>
          <w:color w:val="000000"/>
        </w:rPr>
      </w:pPr>
    </w:p>
    <w:p w14:paraId="6310873B" w14:textId="77777777" w:rsidR="00767046" w:rsidRDefault="00767046">
      <w:pPr>
        <w:pStyle w:val="Heading1"/>
        <w:rPr>
          <w:rFonts w:ascii="Calibri" w:eastAsia="Calibri" w:hAnsi="Calibri" w:cs="Calibri"/>
          <w:b/>
          <w:color w:val="001B74"/>
        </w:rPr>
      </w:pPr>
    </w:p>
    <w:p w14:paraId="0C20DE12" w14:textId="77777777" w:rsidR="00767046" w:rsidRDefault="00767046">
      <w:pPr>
        <w:pStyle w:val="Heading1"/>
        <w:jc w:val="center"/>
        <w:rPr>
          <w:rFonts w:ascii="Calibri" w:eastAsia="Calibri" w:hAnsi="Calibri" w:cs="Calibri"/>
          <w:b/>
        </w:rPr>
      </w:pPr>
      <w:bookmarkStart w:id="0" w:name="_gjdgxs" w:colFirst="0" w:colLast="0"/>
      <w:bookmarkEnd w:id="0"/>
    </w:p>
    <w:p w14:paraId="63F400C6" w14:textId="77777777" w:rsidR="00767046" w:rsidRDefault="00D33E53">
      <w:pPr>
        <w:pStyle w:val="Heading1"/>
        <w:jc w:val="center"/>
        <w:rPr>
          <w:rFonts w:ascii="Calibri" w:eastAsia="Calibri" w:hAnsi="Calibri" w:cs="Calibri"/>
          <w:b/>
          <w:sz w:val="60"/>
          <w:szCs w:val="60"/>
        </w:rPr>
      </w:pPr>
      <w:r>
        <w:rPr>
          <w:rFonts w:ascii="Calibri" w:eastAsia="Calibri" w:hAnsi="Calibri" w:cs="Calibri"/>
          <w:b/>
          <w:sz w:val="60"/>
          <w:szCs w:val="60"/>
        </w:rPr>
        <w:t>2019</w:t>
      </w:r>
    </w:p>
    <w:p w14:paraId="22CE9A87" w14:textId="77777777" w:rsidR="00767046" w:rsidRDefault="00D33E53">
      <w:pPr>
        <w:pStyle w:val="Heading1"/>
        <w:jc w:val="center"/>
        <w:rPr>
          <w:rFonts w:ascii="Calibri" w:eastAsia="Calibri" w:hAnsi="Calibri" w:cs="Calibri"/>
          <w:b/>
          <w:sz w:val="60"/>
          <w:szCs w:val="60"/>
        </w:rPr>
      </w:pPr>
      <w:r>
        <w:rPr>
          <w:rFonts w:ascii="Calibri" w:eastAsia="Calibri" w:hAnsi="Calibri" w:cs="Calibri"/>
          <w:b/>
          <w:sz w:val="60"/>
          <w:szCs w:val="60"/>
        </w:rPr>
        <w:t>CHAIR REPORT</w:t>
      </w:r>
    </w:p>
    <w:p w14:paraId="6B0AE46A" w14:textId="77777777" w:rsidR="00767046" w:rsidRDefault="00D33E53">
      <w:pPr>
        <w:pStyle w:val="Heading2"/>
        <w:jc w:val="center"/>
        <w:rPr>
          <w:rFonts w:ascii="Calibri" w:eastAsia="Calibri" w:hAnsi="Calibri" w:cs="Calibri"/>
          <w:color w:val="0070C0"/>
          <w:sz w:val="40"/>
          <w:szCs w:val="40"/>
        </w:rPr>
      </w:pPr>
      <w:bookmarkStart w:id="1" w:name="_30j0zll" w:colFirst="0" w:colLast="0"/>
      <w:bookmarkEnd w:id="1"/>
      <w:r>
        <w:rPr>
          <w:rFonts w:ascii="Calibri" w:eastAsia="Calibri" w:hAnsi="Calibri" w:cs="Calibri"/>
          <w:color w:val="0070C0"/>
          <w:sz w:val="40"/>
          <w:szCs w:val="40"/>
        </w:rPr>
        <w:t>GA6: ECONOMIC AND FINANCIAL COMMITTEE (ECOFIN)</w:t>
      </w:r>
    </w:p>
    <w:p w14:paraId="1BE99944" w14:textId="77777777" w:rsidR="00767046" w:rsidRDefault="00767046">
      <w:pPr>
        <w:jc w:val="center"/>
        <w:rPr>
          <w:rFonts w:ascii="Calibri" w:eastAsia="Calibri" w:hAnsi="Calibri" w:cs="Calibri"/>
          <w:color w:val="0072C6"/>
        </w:rPr>
      </w:pPr>
    </w:p>
    <w:p w14:paraId="6BA988C3" w14:textId="77777777" w:rsidR="00767046" w:rsidRDefault="00C531B4">
      <w:pPr>
        <w:pStyle w:val="Heading2"/>
        <w:jc w:val="center"/>
        <w:rPr>
          <w:rFonts w:ascii="Calibri" w:eastAsia="Calibri" w:hAnsi="Calibri" w:cs="Calibri"/>
        </w:rPr>
      </w:pPr>
      <w:r w:rsidRPr="00C531B4">
        <w:rPr>
          <w:rFonts w:ascii="Calibri" w:eastAsia="Calibri" w:hAnsi="Calibri" w:cs="Calibri"/>
        </w:rPr>
        <w:t>Evaluating the role of state-owned companies in the free market</w:t>
      </w:r>
    </w:p>
    <w:p w14:paraId="61F0907B" w14:textId="77777777" w:rsidR="00767046" w:rsidRDefault="00C531B4">
      <w:pPr>
        <w:pStyle w:val="Heading2"/>
        <w:jc w:val="center"/>
        <w:rPr>
          <w:rFonts w:ascii="Calibri" w:eastAsia="Calibri" w:hAnsi="Calibri" w:cs="Calibri"/>
          <w:color w:val="601F6D"/>
        </w:rPr>
      </w:pPr>
      <w:r>
        <w:rPr>
          <w:rFonts w:ascii="Calibri" w:eastAsia="Calibri" w:hAnsi="Calibri" w:cs="Calibri"/>
        </w:rPr>
        <w:t>EKIN OZRUH</w:t>
      </w:r>
      <w:r w:rsidR="00D33E53">
        <w:rPr>
          <w:rFonts w:ascii="Calibri" w:eastAsia="Calibri" w:hAnsi="Calibri" w:cs="Calibri"/>
        </w:rPr>
        <w:t xml:space="preserve"> (</w:t>
      </w:r>
      <w:r>
        <w:rPr>
          <w:rFonts w:ascii="Calibri" w:eastAsia="Calibri" w:hAnsi="Calibri" w:cs="Calibri"/>
        </w:rPr>
        <w:t>President Chair</w:t>
      </w:r>
      <w:r w:rsidR="00D33E53">
        <w:rPr>
          <w:rFonts w:ascii="Calibri" w:eastAsia="Calibri" w:hAnsi="Calibri" w:cs="Calibri"/>
        </w:rPr>
        <w:t>)</w:t>
      </w:r>
    </w:p>
    <w:p w14:paraId="64E3B166" w14:textId="77777777" w:rsidR="00767046" w:rsidRDefault="00767046">
      <w:pPr>
        <w:pStyle w:val="Heading2"/>
        <w:jc w:val="center"/>
        <w:rPr>
          <w:rFonts w:ascii="Calibri" w:eastAsia="Calibri" w:hAnsi="Calibri" w:cs="Calibri"/>
          <w:color w:val="601F6D"/>
        </w:rPr>
      </w:pPr>
    </w:p>
    <w:p w14:paraId="0E19736B" w14:textId="77777777" w:rsidR="00767046" w:rsidRDefault="00D33E53">
      <w:pPr>
        <w:pStyle w:val="Heading2"/>
        <w:jc w:val="center"/>
        <w:rPr>
          <w:rFonts w:ascii="Calibri" w:eastAsia="Calibri" w:hAnsi="Calibri" w:cs="Calibri"/>
        </w:rPr>
      </w:pPr>
      <w:r>
        <w:br w:type="page"/>
      </w:r>
    </w:p>
    <w:p w14:paraId="016D8FCA" w14:textId="77777777" w:rsidR="00767046" w:rsidRDefault="00767046">
      <w:pPr>
        <w:rPr>
          <w:rFonts w:ascii="Calibri" w:eastAsia="Calibri" w:hAnsi="Calibri" w:cs="Calibri"/>
          <w:color w:val="000000"/>
          <w:sz w:val="28"/>
          <w:szCs w:val="28"/>
        </w:rPr>
      </w:pPr>
    </w:p>
    <w:p w14:paraId="6331E989" w14:textId="77777777" w:rsidR="00767046" w:rsidRDefault="00D33E53">
      <w:pPr>
        <w:rPr>
          <w:rFonts w:ascii="Calibri" w:eastAsia="Calibri" w:hAnsi="Calibri" w:cs="Calibri"/>
          <w:b/>
          <w:color w:val="0072C6"/>
          <w:sz w:val="32"/>
          <w:szCs w:val="32"/>
        </w:rPr>
      </w:pPr>
      <w:r>
        <w:rPr>
          <w:rFonts w:ascii="Calibri" w:eastAsia="Calibri" w:hAnsi="Calibri" w:cs="Calibri"/>
          <w:b/>
          <w:color w:val="0072C6"/>
          <w:sz w:val="32"/>
          <w:szCs w:val="32"/>
        </w:rPr>
        <w:t>Introduction</w:t>
      </w:r>
    </w:p>
    <w:p w14:paraId="5F1B05B6" w14:textId="03C83905" w:rsidR="007C118C" w:rsidRDefault="00C531B4" w:rsidP="0092748B">
      <w:pPr>
        <w:rPr>
          <w:rFonts w:ascii="Calibri" w:eastAsia="Calibri" w:hAnsi="Calibri" w:cs="Calibri"/>
          <w:sz w:val="28"/>
          <w:szCs w:val="28"/>
        </w:rPr>
      </w:pPr>
      <w:r>
        <w:rPr>
          <w:rFonts w:ascii="Calibri" w:eastAsia="Calibri" w:hAnsi="Calibri" w:cs="Calibri"/>
          <w:sz w:val="28"/>
          <w:szCs w:val="28"/>
        </w:rPr>
        <w:t xml:space="preserve">State-owned companies </w:t>
      </w:r>
      <w:r w:rsidR="00823143">
        <w:rPr>
          <w:rFonts w:ascii="Calibri" w:eastAsia="Calibri" w:hAnsi="Calibri" w:cs="Calibri"/>
          <w:sz w:val="28"/>
          <w:szCs w:val="28"/>
        </w:rPr>
        <w:t xml:space="preserve">are legal entities that are created by a government in order to engage in commercial activities on the government’s behalf. Their stocks are partially owned by a government entity, and the shares are operated through an operating license, allowing production-sharing contract with other entities on behalf of the government to generate revenue. The state-owned enterprises </w:t>
      </w:r>
      <w:r>
        <w:rPr>
          <w:rFonts w:ascii="Calibri" w:eastAsia="Calibri" w:hAnsi="Calibri" w:cs="Calibri"/>
          <w:sz w:val="28"/>
          <w:szCs w:val="28"/>
        </w:rPr>
        <w:t>account for a considerable proportion of gross domestic product, employment, and assets in many countries.</w:t>
      </w:r>
      <w:r w:rsidR="00820335">
        <w:rPr>
          <w:rFonts w:ascii="Calibri" w:eastAsia="Calibri" w:hAnsi="Calibri" w:cs="Calibri"/>
          <w:sz w:val="28"/>
          <w:szCs w:val="28"/>
        </w:rPr>
        <w:t xml:space="preserve"> They have become </w:t>
      </w:r>
      <w:r w:rsidR="0067345F">
        <w:rPr>
          <w:rFonts w:ascii="Calibri" w:eastAsia="Calibri" w:hAnsi="Calibri" w:cs="Calibri"/>
          <w:sz w:val="28"/>
          <w:szCs w:val="28"/>
        </w:rPr>
        <w:t>important parts of social and economic policy in industrialized mixed economies and in developing countries</w:t>
      </w:r>
      <w:r w:rsidR="00552565">
        <w:rPr>
          <w:rFonts w:ascii="Calibri" w:eastAsia="Calibri" w:hAnsi="Calibri" w:cs="Calibri"/>
          <w:sz w:val="28"/>
          <w:szCs w:val="28"/>
        </w:rPr>
        <w:t xml:space="preserve">, usually owning a stake in mineral, oil, and gas produced locally. </w:t>
      </w:r>
      <w:r w:rsidR="00823143">
        <w:rPr>
          <w:rFonts w:ascii="Calibri" w:eastAsia="Calibri" w:hAnsi="Calibri" w:cs="Calibri"/>
          <w:sz w:val="28"/>
          <w:szCs w:val="28"/>
        </w:rPr>
        <w:t xml:space="preserve">Legally, most state-owned companies qualify as business entities, providing them with all the rights and responsibilities associated with them. </w:t>
      </w:r>
      <w:r w:rsidR="00823143" w:rsidRPr="00823143">
        <w:rPr>
          <w:rFonts w:ascii="Calibri" w:eastAsia="Calibri" w:hAnsi="Calibri" w:cs="Calibri"/>
          <w:sz w:val="28"/>
          <w:szCs w:val="28"/>
        </w:rPr>
        <w:t>This means that they are normally required to follow any laws and regulations governing the operation of their business type, and they can also be held liable for their actions.</w:t>
      </w:r>
      <w:r w:rsidR="007C118C">
        <w:rPr>
          <w:rFonts w:ascii="Calibri" w:eastAsia="Calibri" w:hAnsi="Calibri" w:cs="Calibri"/>
          <w:sz w:val="28"/>
          <w:szCs w:val="28"/>
        </w:rPr>
        <w:t xml:space="preserve"> </w:t>
      </w:r>
      <w:r w:rsidR="0092748B">
        <w:rPr>
          <w:rFonts w:ascii="Calibri" w:eastAsia="Calibri" w:hAnsi="Calibri" w:cs="Calibri"/>
          <w:sz w:val="28"/>
          <w:szCs w:val="28"/>
        </w:rPr>
        <w:t xml:space="preserve">State-owned companies’ finance </w:t>
      </w:r>
      <w:r w:rsidR="0092748B" w:rsidRPr="0092748B">
        <w:rPr>
          <w:rFonts w:ascii="Calibri" w:eastAsia="Calibri" w:hAnsi="Calibri" w:cs="Calibri"/>
          <w:sz w:val="28"/>
          <w:szCs w:val="28"/>
        </w:rPr>
        <w:t>comes from the state budget or the commercial marketplace</w:t>
      </w:r>
      <w:r w:rsidR="0092748B">
        <w:rPr>
          <w:rFonts w:ascii="Calibri" w:eastAsia="Calibri" w:hAnsi="Calibri" w:cs="Calibri"/>
          <w:sz w:val="28"/>
          <w:szCs w:val="28"/>
        </w:rPr>
        <w:t xml:space="preserve">. </w:t>
      </w:r>
      <w:r w:rsidR="0092748B" w:rsidRPr="0092748B">
        <w:rPr>
          <w:rFonts w:ascii="Calibri" w:eastAsia="Calibri" w:hAnsi="Calibri" w:cs="Calibri"/>
          <w:sz w:val="28"/>
          <w:szCs w:val="28"/>
        </w:rPr>
        <w:t>In most countries, direct state support for SOEs occurs and is nearly always provided in compensation</w:t>
      </w:r>
      <w:r w:rsidR="0092748B">
        <w:rPr>
          <w:rFonts w:ascii="Calibri" w:eastAsia="Calibri" w:hAnsi="Calibri" w:cs="Calibri"/>
          <w:sz w:val="28"/>
          <w:szCs w:val="28"/>
        </w:rPr>
        <w:t xml:space="preserve"> </w:t>
      </w:r>
      <w:r w:rsidR="0092748B" w:rsidRPr="0092748B">
        <w:rPr>
          <w:rFonts w:ascii="Calibri" w:eastAsia="Calibri" w:hAnsi="Calibri" w:cs="Calibri"/>
          <w:sz w:val="28"/>
          <w:szCs w:val="28"/>
        </w:rPr>
        <w:t>for public service obligations or other public policy objectives.</w:t>
      </w:r>
      <w:r w:rsidR="0068594C">
        <w:rPr>
          <w:rFonts w:ascii="Calibri" w:eastAsia="Calibri" w:hAnsi="Calibri" w:cs="Calibri"/>
          <w:sz w:val="28"/>
          <w:szCs w:val="28"/>
        </w:rPr>
        <w:t xml:space="preserve"> </w:t>
      </w:r>
      <w:r w:rsidR="0068594C" w:rsidRPr="0068594C">
        <w:rPr>
          <w:rFonts w:ascii="Calibri" w:eastAsia="Calibri" w:hAnsi="Calibri" w:cs="Calibri"/>
          <w:sz w:val="28"/>
          <w:szCs w:val="28"/>
        </w:rPr>
        <w:t>The presence of SOEs in the global economy has grown strongly in recent years. Today they account for over a fifth of the world's largest enterprises as opposed to ten years ago where only one or two SOEs could be found at the top of the league table.</w:t>
      </w:r>
    </w:p>
    <w:p w14:paraId="7DC56175" w14:textId="77777777" w:rsidR="00767046" w:rsidRDefault="00767046">
      <w:pPr>
        <w:rPr>
          <w:rFonts w:ascii="Calibri" w:eastAsia="Calibri" w:hAnsi="Calibri" w:cs="Calibri"/>
          <w:sz w:val="28"/>
          <w:szCs w:val="28"/>
        </w:rPr>
      </w:pPr>
    </w:p>
    <w:p w14:paraId="1838CCD4" w14:textId="77777777" w:rsidR="00767046" w:rsidRDefault="00D33E53">
      <w:pPr>
        <w:rPr>
          <w:rFonts w:ascii="Calibri" w:eastAsia="Calibri" w:hAnsi="Calibri" w:cs="Calibri"/>
          <w:b/>
          <w:color w:val="0070C0"/>
          <w:sz w:val="32"/>
          <w:szCs w:val="32"/>
        </w:rPr>
      </w:pPr>
      <w:r>
        <w:rPr>
          <w:rFonts w:ascii="Calibri" w:eastAsia="Calibri" w:hAnsi="Calibri" w:cs="Calibri"/>
          <w:b/>
          <w:color w:val="0070C0"/>
          <w:sz w:val="32"/>
          <w:szCs w:val="32"/>
        </w:rPr>
        <w:t xml:space="preserve">Key Vocabulary </w:t>
      </w:r>
    </w:p>
    <w:p w14:paraId="5616964A" w14:textId="1185F044" w:rsidR="00767046" w:rsidRDefault="00C531B4">
      <w:pPr>
        <w:rPr>
          <w:rFonts w:ascii="Calibri" w:eastAsia="Calibri" w:hAnsi="Calibri" w:cs="Calibri"/>
          <w:color w:val="00B0F0"/>
          <w:sz w:val="28"/>
          <w:szCs w:val="28"/>
        </w:rPr>
      </w:pPr>
      <w:r>
        <w:rPr>
          <w:rFonts w:ascii="Calibri" w:eastAsia="Calibri" w:hAnsi="Calibri" w:cs="Calibri"/>
          <w:color w:val="00B0F0"/>
          <w:sz w:val="28"/>
          <w:szCs w:val="28"/>
        </w:rPr>
        <w:t>SOEs</w:t>
      </w:r>
      <w:r w:rsidR="00D33E53">
        <w:rPr>
          <w:rFonts w:ascii="Calibri" w:eastAsia="Calibri" w:hAnsi="Calibri" w:cs="Calibri"/>
          <w:color w:val="00B0F0"/>
          <w:sz w:val="28"/>
          <w:szCs w:val="28"/>
        </w:rPr>
        <w:t xml:space="preserve"> </w:t>
      </w:r>
      <w:r w:rsidR="00D33E53">
        <w:rPr>
          <w:rFonts w:ascii="Calibri" w:eastAsia="Calibri" w:hAnsi="Calibri" w:cs="Calibri"/>
          <w:sz w:val="28"/>
          <w:szCs w:val="28"/>
        </w:rPr>
        <w:t xml:space="preserve">are </w:t>
      </w:r>
      <w:r>
        <w:rPr>
          <w:rFonts w:ascii="Calibri" w:eastAsia="Calibri" w:hAnsi="Calibri" w:cs="Calibri"/>
          <w:color w:val="00B0F0"/>
          <w:sz w:val="28"/>
          <w:szCs w:val="28"/>
        </w:rPr>
        <w:t xml:space="preserve">State-owned </w:t>
      </w:r>
      <w:r w:rsidR="002A1C9E">
        <w:rPr>
          <w:rFonts w:ascii="Calibri" w:eastAsia="Calibri" w:hAnsi="Calibri" w:cs="Calibri"/>
          <w:color w:val="00B0F0"/>
          <w:sz w:val="28"/>
          <w:szCs w:val="28"/>
        </w:rPr>
        <w:t>E</w:t>
      </w:r>
      <w:r>
        <w:rPr>
          <w:rFonts w:ascii="Calibri" w:eastAsia="Calibri" w:hAnsi="Calibri" w:cs="Calibri"/>
          <w:color w:val="00B0F0"/>
          <w:sz w:val="28"/>
          <w:szCs w:val="28"/>
        </w:rPr>
        <w:t>nterprises</w:t>
      </w:r>
      <w:r w:rsidR="009B2AD6">
        <w:rPr>
          <w:rFonts w:ascii="Calibri" w:eastAsia="Calibri" w:hAnsi="Calibri" w:cs="Calibri"/>
          <w:color w:val="00B0F0"/>
          <w:sz w:val="28"/>
          <w:szCs w:val="28"/>
        </w:rPr>
        <w:t>.</w:t>
      </w:r>
    </w:p>
    <w:p w14:paraId="77781F12" w14:textId="0DFA6A5A" w:rsidR="002A1C9E" w:rsidRDefault="002A1C9E">
      <w:pPr>
        <w:rPr>
          <w:rFonts w:ascii="Calibri" w:eastAsia="Calibri" w:hAnsi="Calibri" w:cs="Calibri"/>
          <w:color w:val="00B0F0"/>
          <w:sz w:val="28"/>
          <w:szCs w:val="28"/>
        </w:rPr>
      </w:pPr>
      <w:r>
        <w:rPr>
          <w:rFonts w:ascii="Calibri" w:eastAsia="Calibri" w:hAnsi="Calibri" w:cs="Calibri"/>
          <w:color w:val="00B0F0"/>
          <w:sz w:val="28"/>
          <w:szCs w:val="28"/>
        </w:rPr>
        <w:t xml:space="preserve">POEs </w:t>
      </w:r>
      <w:r w:rsidRPr="002A1C9E">
        <w:rPr>
          <w:rFonts w:ascii="Calibri" w:eastAsia="Calibri" w:hAnsi="Calibri" w:cs="Calibri"/>
          <w:color w:val="000000" w:themeColor="text1"/>
          <w:sz w:val="28"/>
          <w:szCs w:val="28"/>
        </w:rPr>
        <w:t xml:space="preserve">are </w:t>
      </w:r>
      <w:r>
        <w:rPr>
          <w:rFonts w:ascii="Calibri" w:eastAsia="Calibri" w:hAnsi="Calibri" w:cs="Calibri"/>
          <w:color w:val="00B0F0"/>
          <w:sz w:val="28"/>
          <w:szCs w:val="28"/>
        </w:rPr>
        <w:t>Public-owned Enterprises.</w:t>
      </w:r>
    </w:p>
    <w:p w14:paraId="3B907458" w14:textId="42CF1FCD" w:rsidR="00767046" w:rsidRDefault="00464374">
      <w:pPr>
        <w:rPr>
          <w:rFonts w:ascii="Calibri" w:eastAsia="Calibri" w:hAnsi="Calibri" w:cs="Calibri"/>
          <w:color w:val="000000" w:themeColor="text1"/>
          <w:sz w:val="28"/>
          <w:szCs w:val="28"/>
        </w:rPr>
      </w:pPr>
      <w:r>
        <w:rPr>
          <w:rFonts w:ascii="Calibri" w:eastAsia="Calibri" w:hAnsi="Calibri" w:cs="Calibri"/>
          <w:color w:val="00B0F0"/>
          <w:sz w:val="28"/>
          <w:szCs w:val="28"/>
        </w:rPr>
        <w:t xml:space="preserve">Free-market economy </w:t>
      </w:r>
      <w:r w:rsidR="00D33E53">
        <w:rPr>
          <w:rFonts w:ascii="Calibri" w:eastAsia="Calibri" w:hAnsi="Calibri" w:cs="Calibri"/>
          <w:sz w:val="28"/>
          <w:szCs w:val="28"/>
        </w:rPr>
        <w:t xml:space="preserve">is </w:t>
      </w:r>
      <w:r w:rsidR="00FA15B8" w:rsidRPr="00FA15B8">
        <w:rPr>
          <w:rFonts w:ascii="Calibri" w:eastAsia="Calibri" w:hAnsi="Calibri" w:cs="Calibri"/>
          <w:color w:val="000000" w:themeColor="text1"/>
          <w:sz w:val="28"/>
          <w:szCs w:val="28"/>
        </w:rPr>
        <w:t xml:space="preserve">an </w:t>
      </w:r>
      <w:r w:rsidR="00FA15B8" w:rsidRPr="00552565">
        <w:rPr>
          <w:rFonts w:ascii="Calibri" w:eastAsia="Calibri" w:hAnsi="Calibri" w:cs="Calibri"/>
          <w:color w:val="000000" w:themeColor="text1"/>
          <w:sz w:val="28"/>
          <w:szCs w:val="28"/>
        </w:rPr>
        <w:t>economic system based on supply and demand with little or no government control</w:t>
      </w:r>
      <w:r w:rsidR="009B2AD6">
        <w:rPr>
          <w:rFonts w:ascii="Calibri" w:eastAsia="Calibri" w:hAnsi="Calibri" w:cs="Calibri"/>
          <w:color w:val="000000" w:themeColor="text1"/>
          <w:sz w:val="28"/>
          <w:szCs w:val="28"/>
        </w:rPr>
        <w:t>.</w:t>
      </w:r>
    </w:p>
    <w:p w14:paraId="1F03E426" w14:textId="335718D2" w:rsidR="0092748B" w:rsidRPr="005519B5" w:rsidRDefault="0092748B">
      <w:pPr>
        <w:rPr>
          <w:rFonts w:ascii="Calibri" w:eastAsia="Calibri" w:hAnsi="Calibri" w:cs="Calibri"/>
          <w:color w:val="000000" w:themeColor="text1"/>
          <w:sz w:val="28"/>
          <w:szCs w:val="28"/>
        </w:rPr>
      </w:pPr>
      <w:r>
        <w:rPr>
          <w:rFonts w:ascii="Calibri" w:eastAsia="Calibri" w:hAnsi="Calibri" w:cs="Calibri"/>
          <w:color w:val="00B0F0"/>
          <w:sz w:val="28"/>
          <w:szCs w:val="28"/>
        </w:rPr>
        <w:t>Private Sector</w:t>
      </w:r>
      <w:r w:rsidR="005519B5">
        <w:rPr>
          <w:rFonts w:ascii="Calibri" w:eastAsia="Calibri" w:hAnsi="Calibri" w:cs="Calibri"/>
          <w:color w:val="00B0F0"/>
          <w:sz w:val="28"/>
          <w:szCs w:val="28"/>
        </w:rPr>
        <w:t xml:space="preserve"> </w:t>
      </w:r>
      <w:r w:rsidR="005519B5" w:rsidRPr="005519B5">
        <w:rPr>
          <w:rFonts w:ascii="Calibri" w:eastAsia="Calibri" w:hAnsi="Calibri" w:cs="Calibri"/>
          <w:color w:val="000000" w:themeColor="text1"/>
          <w:sz w:val="28"/>
          <w:szCs w:val="28"/>
        </w:rPr>
        <w:t>is the part of the national economy that is not under direct state control.</w:t>
      </w:r>
    </w:p>
    <w:p w14:paraId="79CB7285" w14:textId="5CF1C069" w:rsidR="0092748B" w:rsidRDefault="0092748B">
      <w:pPr>
        <w:rPr>
          <w:rFonts w:ascii="Calibri" w:eastAsia="Calibri" w:hAnsi="Calibri" w:cs="Calibri"/>
          <w:color w:val="00B0F0"/>
          <w:sz w:val="28"/>
          <w:szCs w:val="28"/>
        </w:rPr>
      </w:pPr>
      <w:r>
        <w:rPr>
          <w:rFonts w:ascii="Calibri" w:eastAsia="Calibri" w:hAnsi="Calibri" w:cs="Calibri"/>
          <w:color w:val="00B0F0"/>
          <w:sz w:val="28"/>
          <w:szCs w:val="28"/>
        </w:rPr>
        <w:t>Public Sector</w:t>
      </w:r>
      <w:r w:rsidR="005519B5">
        <w:rPr>
          <w:rFonts w:ascii="Calibri" w:eastAsia="Calibri" w:hAnsi="Calibri" w:cs="Calibri"/>
          <w:color w:val="00B0F0"/>
          <w:sz w:val="28"/>
          <w:szCs w:val="28"/>
        </w:rPr>
        <w:t xml:space="preserve"> </w:t>
      </w:r>
      <w:r w:rsidR="005519B5" w:rsidRPr="005519B5">
        <w:rPr>
          <w:rFonts w:ascii="Calibri" w:eastAsia="Calibri" w:hAnsi="Calibri" w:cs="Calibri"/>
          <w:color w:val="000000" w:themeColor="text1"/>
          <w:sz w:val="28"/>
          <w:szCs w:val="28"/>
        </w:rPr>
        <w:t>is the part of an economy that is controlled by the state.</w:t>
      </w:r>
    </w:p>
    <w:p w14:paraId="2FCC172E" w14:textId="77777777" w:rsidR="009B2AD6" w:rsidRDefault="00552565">
      <w:pPr>
        <w:rPr>
          <w:rFonts w:ascii="Calibri" w:eastAsia="Calibri" w:hAnsi="Calibri" w:cs="Calibri"/>
          <w:sz w:val="28"/>
          <w:szCs w:val="28"/>
        </w:rPr>
      </w:pPr>
      <w:r>
        <w:rPr>
          <w:rFonts w:ascii="Calibri" w:eastAsia="Calibri" w:hAnsi="Calibri" w:cs="Calibri"/>
          <w:color w:val="00B0F0"/>
          <w:sz w:val="28"/>
          <w:szCs w:val="28"/>
        </w:rPr>
        <w:t>Operating license</w:t>
      </w:r>
      <w:r w:rsidR="00D33E53" w:rsidRPr="00552565">
        <w:rPr>
          <w:rFonts w:ascii="Calibri" w:eastAsia="Calibri" w:hAnsi="Calibri" w:cs="Calibri"/>
          <w:color w:val="00B0F0"/>
          <w:sz w:val="28"/>
          <w:szCs w:val="28"/>
        </w:rPr>
        <w:t xml:space="preserve"> </w:t>
      </w:r>
      <w:r w:rsidR="009B2AD6" w:rsidRPr="009B2AD6">
        <w:rPr>
          <w:rFonts w:ascii="Calibri" w:eastAsia="Calibri" w:hAnsi="Calibri" w:cs="Calibri"/>
          <w:sz w:val="28"/>
          <w:szCs w:val="28"/>
        </w:rPr>
        <w:t>a</w:t>
      </w:r>
      <w:r w:rsidR="009B2AD6">
        <w:rPr>
          <w:rFonts w:ascii="Calibri" w:eastAsia="Calibri" w:hAnsi="Calibri" w:cs="Calibri"/>
          <w:sz w:val="28"/>
          <w:szCs w:val="28"/>
        </w:rPr>
        <w:t>re</w:t>
      </w:r>
      <w:r w:rsidR="009B2AD6" w:rsidRPr="009B2AD6">
        <w:rPr>
          <w:rFonts w:ascii="Calibri" w:eastAsia="Calibri" w:hAnsi="Calibri" w:cs="Calibri"/>
          <w:sz w:val="28"/>
          <w:szCs w:val="28"/>
        </w:rPr>
        <w:t xml:space="preserve"> document issued annually</w:t>
      </w:r>
      <w:r w:rsidR="009B2AD6">
        <w:rPr>
          <w:rFonts w:ascii="Calibri" w:eastAsia="Calibri" w:hAnsi="Calibri" w:cs="Calibri"/>
          <w:sz w:val="28"/>
          <w:szCs w:val="28"/>
        </w:rPr>
        <w:t xml:space="preserve"> </w:t>
      </w:r>
      <w:r w:rsidR="009B2AD6" w:rsidRPr="009B2AD6">
        <w:rPr>
          <w:rFonts w:ascii="Calibri" w:eastAsia="Calibri" w:hAnsi="Calibri" w:cs="Calibri"/>
          <w:sz w:val="28"/>
          <w:szCs w:val="28"/>
        </w:rPr>
        <w:t>in order to legally and effectively conduct</w:t>
      </w:r>
      <w:r w:rsidR="009B2AD6">
        <w:rPr>
          <w:rFonts w:ascii="Calibri" w:eastAsia="Calibri" w:hAnsi="Calibri" w:cs="Calibri"/>
          <w:sz w:val="28"/>
          <w:szCs w:val="28"/>
        </w:rPr>
        <w:t xml:space="preserve"> a business.</w:t>
      </w:r>
    </w:p>
    <w:p w14:paraId="43A216ED" w14:textId="77777777" w:rsidR="00767046" w:rsidRPr="00823143" w:rsidRDefault="00823143">
      <w:pPr>
        <w:rPr>
          <w:rFonts w:ascii="Calibri" w:eastAsia="Calibri" w:hAnsi="Calibri" w:cs="Calibri"/>
          <w:color w:val="00B0F0"/>
          <w:sz w:val="28"/>
          <w:szCs w:val="28"/>
        </w:rPr>
      </w:pPr>
      <w:r w:rsidRPr="00823143">
        <w:rPr>
          <w:rFonts w:ascii="Calibri" w:eastAsia="Calibri" w:hAnsi="Calibri" w:cs="Calibri"/>
          <w:color w:val="00B0F0"/>
          <w:sz w:val="28"/>
          <w:szCs w:val="28"/>
        </w:rPr>
        <w:t xml:space="preserve">Commercial activities </w:t>
      </w:r>
      <w:r>
        <w:rPr>
          <w:rFonts w:ascii="Calibri" w:eastAsia="Calibri" w:hAnsi="Calibri" w:cs="Calibri"/>
          <w:color w:val="000000" w:themeColor="text1"/>
          <w:sz w:val="28"/>
          <w:szCs w:val="28"/>
        </w:rPr>
        <w:t>can be listed as</w:t>
      </w:r>
      <w:r w:rsidRPr="00823143">
        <w:rPr>
          <w:rFonts w:ascii="Calibri" w:eastAsia="Calibri" w:hAnsi="Calibri" w:cs="Calibri"/>
          <w:color w:val="000000" w:themeColor="text1"/>
          <w:sz w:val="28"/>
          <w:szCs w:val="28"/>
        </w:rPr>
        <w:t xml:space="preserve"> </w:t>
      </w:r>
      <w:r w:rsidRPr="00823143">
        <w:rPr>
          <w:rFonts w:ascii="Calibri" w:eastAsia="Calibri" w:hAnsi="Calibri" w:cs="Calibri"/>
          <w:sz w:val="28"/>
          <w:szCs w:val="28"/>
        </w:rPr>
        <w:t>sale</w:t>
      </w:r>
      <w:r w:rsidR="009B2AD6">
        <w:rPr>
          <w:rFonts w:ascii="Calibri" w:eastAsia="Calibri" w:hAnsi="Calibri" w:cs="Calibri"/>
          <w:sz w:val="28"/>
          <w:szCs w:val="28"/>
        </w:rPr>
        <w:t>s</w:t>
      </w:r>
      <w:r w:rsidRPr="00823143">
        <w:rPr>
          <w:rFonts w:ascii="Calibri" w:eastAsia="Calibri" w:hAnsi="Calibri" w:cs="Calibri"/>
          <w:sz w:val="28"/>
          <w:szCs w:val="28"/>
        </w:rPr>
        <w:t xml:space="preserve"> or exchange</w:t>
      </w:r>
      <w:r w:rsidR="009B2AD6">
        <w:rPr>
          <w:rFonts w:ascii="Calibri" w:eastAsia="Calibri" w:hAnsi="Calibri" w:cs="Calibri"/>
          <w:sz w:val="28"/>
          <w:szCs w:val="28"/>
        </w:rPr>
        <w:t>s</w:t>
      </w:r>
      <w:r w:rsidRPr="00823143">
        <w:rPr>
          <w:rFonts w:ascii="Calibri" w:eastAsia="Calibri" w:hAnsi="Calibri" w:cs="Calibri"/>
          <w:sz w:val="28"/>
          <w:szCs w:val="28"/>
        </w:rPr>
        <w:t xml:space="preserve"> of goods or services for profit or for other business considerations.</w:t>
      </w:r>
    </w:p>
    <w:p w14:paraId="3C566C6C" w14:textId="1C128958" w:rsidR="00767046" w:rsidRDefault="00D33E53">
      <w:pPr>
        <w:rPr>
          <w:rFonts w:ascii="Calibri" w:eastAsia="Calibri" w:hAnsi="Calibri" w:cs="Calibri"/>
          <w:color w:val="222222"/>
          <w:sz w:val="28"/>
          <w:szCs w:val="28"/>
        </w:rPr>
      </w:pPr>
      <w:r w:rsidRPr="009B2AD6">
        <w:rPr>
          <w:rFonts w:ascii="Calibri" w:eastAsia="Calibri" w:hAnsi="Calibri" w:cs="Calibri"/>
          <w:color w:val="00B0F0"/>
          <w:sz w:val="28"/>
          <w:szCs w:val="28"/>
        </w:rPr>
        <w:lastRenderedPageBreak/>
        <w:t xml:space="preserve">ECOSOC </w:t>
      </w:r>
      <w:r w:rsidRPr="009B2AD6">
        <w:rPr>
          <w:rFonts w:ascii="Calibri" w:eastAsia="Calibri" w:hAnsi="Calibri" w:cs="Calibri"/>
          <w:sz w:val="28"/>
          <w:szCs w:val="28"/>
        </w:rPr>
        <w:t xml:space="preserve">is </w:t>
      </w:r>
      <w:r w:rsidRPr="009B2AD6">
        <w:rPr>
          <w:rFonts w:ascii="Calibri" w:eastAsia="Calibri" w:hAnsi="Calibri" w:cs="Calibri"/>
          <w:color w:val="222222"/>
          <w:sz w:val="28"/>
          <w:szCs w:val="28"/>
        </w:rPr>
        <w:t xml:space="preserve">a permanent council of the United Nations; responsible for economic and social conditions. </w:t>
      </w:r>
      <w:r w:rsidRPr="009B2AD6">
        <w:rPr>
          <w:rFonts w:ascii="Calibri" w:eastAsia="Calibri" w:hAnsi="Calibri" w:cs="Calibri"/>
          <w:color w:val="00B0F0"/>
          <w:sz w:val="28"/>
          <w:szCs w:val="28"/>
        </w:rPr>
        <w:t>Economic and Social Council</w:t>
      </w:r>
      <w:r w:rsidRPr="009B2AD6">
        <w:rPr>
          <w:rFonts w:ascii="Calibri" w:eastAsia="Calibri" w:hAnsi="Calibri" w:cs="Calibri"/>
          <w:color w:val="222222"/>
          <w:sz w:val="28"/>
          <w:szCs w:val="28"/>
        </w:rPr>
        <w:t>.</w:t>
      </w:r>
    </w:p>
    <w:p w14:paraId="0E2BA3CD" w14:textId="2B703082" w:rsidR="00E76B12" w:rsidRPr="009B2AD6" w:rsidRDefault="00E76B12">
      <w:pPr>
        <w:rPr>
          <w:rFonts w:ascii="Calibri" w:eastAsia="Calibri" w:hAnsi="Calibri" w:cs="Calibri"/>
          <w:sz w:val="28"/>
          <w:szCs w:val="28"/>
        </w:rPr>
      </w:pPr>
      <w:r>
        <w:rPr>
          <w:rFonts w:ascii="Calibri" w:eastAsia="Calibri" w:hAnsi="Calibri" w:cs="Calibri"/>
          <w:color w:val="00B0F0"/>
          <w:sz w:val="28"/>
          <w:szCs w:val="28"/>
        </w:rPr>
        <w:t xml:space="preserve">OECD </w:t>
      </w:r>
      <w:r>
        <w:rPr>
          <w:rFonts w:ascii="Calibri" w:eastAsia="Calibri" w:hAnsi="Calibri" w:cs="Calibri"/>
          <w:color w:val="222222"/>
          <w:sz w:val="28"/>
          <w:szCs w:val="28"/>
        </w:rPr>
        <w:t xml:space="preserve">is an acronym for </w:t>
      </w:r>
      <w:r>
        <w:rPr>
          <w:rFonts w:ascii="Calibri" w:eastAsia="Calibri" w:hAnsi="Calibri" w:cs="Calibri"/>
          <w:color w:val="00B0F0"/>
          <w:sz w:val="28"/>
          <w:szCs w:val="28"/>
        </w:rPr>
        <w:t>Organization for Economic Cooperation and Development</w:t>
      </w:r>
    </w:p>
    <w:p w14:paraId="3FF1CFEF" w14:textId="77777777" w:rsidR="0068594C" w:rsidRDefault="0068594C">
      <w:pPr>
        <w:rPr>
          <w:rFonts w:ascii="Calibri" w:eastAsia="Calibri" w:hAnsi="Calibri" w:cs="Calibri"/>
          <w:b/>
          <w:color w:val="0072C6"/>
          <w:sz w:val="32"/>
          <w:szCs w:val="32"/>
        </w:rPr>
      </w:pPr>
    </w:p>
    <w:p w14:paraId="0415EC43" w14:textId="33402C57" w:rsidR="00767046" w:rsidRDefault="00D33E53">
      <w:pPr>
        <w:rPr>
          <w:rFonts w:ascii="Calibri" w:eastAsia="Calibri" w:hAnsi="Calibri" w:cs="Calibri"/>
          <w:b/>
          <w:color w:val="0072C6"/>
          <w:sz w:val="32"/>
          <w:szCs w:val="32"/>
        </w:rPr>
      </w:pPr>
      <w:r>
        <w:rPr>
          <w:rFonts w:ascii="Calibri" w:eastAsia="Calibri" w:hAnsi="Calibri" w:cs="Calibri"/>
          <w:b/>
          <w:color w:val="0072C6"/>
          <w:sz w:val="32"/>
          <w:szCs w:val="32"/>
        </w:rPr>
        <w:t>Focused Overview</w:t>
      </w:r>
    </w:p>
    <w:p w14:paraId="10802E91" w14:textId="77777777" w:rsidR="00EE59FB" w:rsidRDefault="00EE59FB">
      <w:pPr>
        <w:rPr>
          <w:rFonts w:ascii="Calibri" w:eastAsia="Calibri" w:hAnsi="Calibri" w:cs="Calibri"/>
          <w:color w:val="00B0F0"/>
          <w:sz w:val="28"/>
          <w:szCs w:val="28"/>
        </w:rPr>
      </w:pPr>
    </w:p>
    <w:p w14:paraId="581573E5" w14:textId="51284231" w:rsidR="00767046" w:rsidRDefault="00D33E53">
      <w:pPr>
        <w:rPr>
          <w:rFonts w:ascii="Calibri" w:eastAsia="Calibri" w:hAnsi="Calibri" w:cs="Calibri"/>
          <w:color w:val="00B0F0"/>
          <w:sz w:val="28"/>
          <w:szCs w:val="28"/>
        </w:rPr>
      </w:pPr>
      <w:r>
        <w:rPr>
          <w:rFonts w:ascii="Calibri" w:eastAsia="Calibri" w:hAnsi="Calibri" w:cs="Calibri"/>
          <w:color w:val="00B0F0"/>
          <w:sz w:val="28"/>
          <w:szCs w:val="28"/>
        </w:rPr>
        <w:t xml:space="preserve">1)What </w:t>
      </w:r>
      <w:r w:rsidR="009B2AD6">
        <w:rPr>
          <w:rFonts w:ascii="Calibri" w:eastAsia="Calibri" w:hAnsi="Calibri" w:cs="Calibri"/>
          <w:color w:val="00B0F0"/>
          <w:sz w:val="28"/>
          <w:szCs w:val="28"/>
        </w:rPr>
        <w:t>is a state-owned company?</w:t>
      </w:r>
    </w:p>
    <w:p w14:paraId="4A0C02D0" w14:textId="77777777" w:rsidR="00767046" w:rsidRDefault="00CA4A11">
      <w:pPr>
        <w:rPr>
          <w:rFonts w:ascii="Calibri" w:eastAsia="Calibri" w:hAnsi="Calibri" w:cs="Calibri"/>
          <w:sz w:val="28"/>
          <w:szCs w:val="28"/>
          <w:highlight w:val="white"/>
        </w:rPr>
      </w:pPr>
      <w:r>
        <w:rPr>
          <w:rFonts w:ascii="Calibri" w:eastAsia="Calibri" w:hAnsi="Calibri" w:cs="Calibri"/>
          <w:color w:val="000000"/>
          <w:sz w:val="28"/>
          <w:szCs w:val="28"/>
          <w:highlight w:val="white"/>
        </w:rPr>
        <w:t>S</w:t>
      </w:r>
      <w:r w:rsidR="009B2AD6">
        <w:rPr>
          <w:rFonts w:ascii="Calibri" w:eastAsia="Calibri" w:hAnsi="Calibri" w:cs="Calibri"/>
          <w:color w:val="000000"/>
          <w:sz w:val="28"/>
          <w:szCs w:val="28"/>
          <w:highlight w:val="white"/>
        </w:rPr>
        <w:t xml:space="preserve">tate-owned companies are </w:t>
      </w:r>
      <w:r>
        <w:rPr>
          <w:rFonts w:ascii="Calibri" w:eastAsia="Calibri" w:hAnsi="Calibri" w:cs="Calibri"/>
          <w:color w:val="000000"/>
          <w:sz w:val="28"/>
          <w:szCs w:val="28"/>
        </w:rPr>
        <w:t xml:space="preserve">enterprises formed </w:t>
      </w:r>
      <w:r w:rsidRPr="00CA4A11">
        <w:rPr>
          <w:rFonts w:ascii="Calibri" w:eastAsia="Calibri" w:hAnsi="Calibri" w:cs="Calibri"/>
          <w:color w:val="000000"/>
          <w:sz w:val="28"/>
          <w:szCs w:val="28"/>
        </w:rPr>
        <w:t xml:space="preserve">by </w:t>
      </w:r>
      <w:r>
        <w:rPr>
          <w:rFonts w:ascii="Calibri" w:eastAsia="Calibri" w:hAnsi="Calibri" w:cs="Calibri"/>
          <w:color w:val="000000"/>
          <w:sz w:val="28"/>
          <w:szCs w:val="28"/>
        </w:rPr>
        <w:t xml:space="preserve">a </w:t>
      </w:r>
      <w:r w:rsidRPr="00CA4A11">
        <w:rPr>
          <w:rFonts w:ascii="Calibri" w:eastAsia="Calibri" w:hAnsi="Calibri" w:cs="Calibri"/>
          <w:color w:val="000000"/>
          <w:sz w:val="28"/>
          <w:szCs w:val="28"/>
        </w:rPr>
        <w:t xml:space="preserve">government through legal means so that </w:t>
      </w:r>
      <w:r w:rsidR="002715DE">
        <w:rPr>
          <w:rFonts w:ascii="Calibri" w:eastAsia="Calibri" w:hAnsi="Calibri" w:cs="Calibri"/>
          <w:color w:val="000000"/>
          <w:sz w:val="28"/>
          <w:szCs w:val="28"/>
        </w:rPr>
        <w:t>they</w:t>
      </w:r>
      <w:r w:rsidRPr="00CA4A11">
        <w:rPr>
          <w:rFonts w:ascii="Calibri" w:eastAsia="Calibri" w:hAnsi="Calibri" w:cs="Calibri"/>
          <w:color w:val="000000"/>
          <w:sz w:val="28"/>
          <w:szCs w:val="28"/>
        </w:rPr>
        <w:t xml:space="preserve"> can take part in activities of a commercial nature.</w:t>
      </w:r>
      <w:r w:rsidR="002715DE">
        <w:rPr>
          <w:rFonts w:ascii="Calibri" w:eastAsia="Calibri" w:hAnsi="Calibri" w:cs="Calibri"/>
          <w:color w:val="000000"/>
          <w:sz w:val="28"/>
          <w:szCs w:val="28"/>
        </w:rPr>
        <w:t xml:space="preserve"> State-</w:t>
      </w:r>
      <w:r w:rsidR="009B2AD6">
        <w:rPr>
          <w:rFonts w:ascii="Calibri" w:eastAsia="Calibri" w:hAnsi="Calibri" w:cs="Calibri"/>
          <w:color w:val="000000"/>
          <w:sz w:val="28"/>
          <w:szCs w:val="28"/>
          <w:highlight w:val="white"/>
        </w:rPr>
        <w:t xml:space="preserve">owned </w:t>
      </w:r>
      <w:r w:rsidR="002715DE">
        <w:rPr>
          <w:rFonts w:ascii="Calibri" w:eastAsia="Calibri" w:hAnsi="Calibri" w:cs="Calibri"/>
          <w:color w:val="000000"/>
          <w:sz w:val="28"/>
          <w:szCs w:val="28"/>
          <w:highlight w:val="white"/>
        </w:rPr>
        <w:t xml:space="preserve">enterprises are owned </w:t>
      </w:r>
      <w:r w:rsidR="009B2AD6">
        <w:rPr>
          <w:rFonts w:ascii="Calibri" w:eastAsia="Calibri" w:hAnsi="Calibri" w:cs="Calibri"/>
          <w:color w:val="000000"/>
          <w:sz w:val="28"/>
          <w:szCs w:val="28"/>
          <w:highlight w:val="white"/>
        </w:rPr>
        <w:t>by the general public and the government agencies who exercise the ownership rights</w:t>
      </w:r>
      <w:r w:rsidR="0012786D">
        <w:rPr>
          <w:rFonts w:ascii="Calibri" w:eastAsia="Calibri" w:hAnsi="Calibri" w:cs="Calibri"/>
          <w:color w:val="000000"/>
          <w:sz w:val="28"/>
          <w:szCs w:val="28"/>
          <w:highlight w:val="white"/>
        </w:rPr>
        <w:t xml:space="preserve">, and these ownership rights are answerable to the public. Every country has explicit ownership policies to define their objectives on the ownership. </w:t>
      </w:r>
    </w:p>
    <w:p w14:paraId="49D4D19C" w14:textId="77777777" w:rsidR="00767046" w:rsidRDefault="00767046">
      <w:pPr>
        <w:rPr>
          <w:rFonts w:ascii="Calibri" w:eastAsia="Calibri" w:hAnsi="Calibri" w:cs="Calibri"/>
          <w:sz w:val="28"/>
          <w:szCs w:val="28"/>
          <w:highlight w:val="white"/>
        </w:rPr>
      </w:pPr>
    </w:p>
    <w:p w14:paraId="047A24AB" w14:textId="77777777" w:rsidR="00767046" w:rsidRDefault="00D33E53" w:rsidP="00CA4A11">
      <w:pPr>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 </w:t>
      </w:r>
      <w:r w:rsidR="00CA4A11" w:rsidRPr="00CA4A11">
        <w:rPr>
          <w:rFonts w:ascii="Calibri" w:eastAsia="Calibri" w:hAnsi="Calibri" w:cs="Calibri"/>
          <w:color w:val="000000"/>
          <w:sz w:val="28"/>
          <w:szCs w:val="28"/>
        </w:rPr>
        <w:t>Ownership model: Most countries have either adopted a centrali</w:t>
      </w:r>
      <w:r w:rsidR="00CA4A11">
        <w:rPr>
          <w:rFonts w:ascii="Calibri" w:eastAsia="Calibri" w:hAnsi="Calibri" w:cs="Calibri"/>
          <w:color w:val="000000"/>
          <w:sz w:val="28"/>
          <w:szCs w:val="28"/>
        </w:rPr>
        <w:t>z</w:t>
      </w:r>
      <w:r w:rsidR="00CA4A11" w:rsidRPr="00CA4A11">
        <w:rPr>
          <w:rFonts w:ascii="Calibri" w:eastAsia="Calibri" w:hAnsi="Calibri" w:cs="Calibri"/>
          <w:color w:val="000000"/>
          <w:sz w:val="28"/>
          <w:szCs w:val="28"/>
        </w:rPr>
        <w:t>ed model for</w:t>
      </w:r>
      <w:r w:rsidR="00CA4A11">
        <w:rPr>
          <w:rFonts w:ascii="Calibri" w:eastAsia="Calibri" w:hAnsi="Calibri" w:cs="Calibri"/>
          <w:color w:val="000000"/>
          <w:sz w:val="28"/>
          <w:szCs w:val="28"/>
        </w:rPr>
        <w:t xml:space="preserve"> </w:t>
      </w:r>
      <w:r w:rsidR="00CA4A11" w:rsidRPr="00CA4A11">
        <w:rPr>
          <w:rFonts w:ascii="Calibri" w:eastAsia="Calibri" w:hAnsi="Calibri" w:cs="Calibri"/>
          <w:color w:val="000000"/>
          <w:sz w:val="28"/>
          <w:szCs w:val="28"/>
        </w:rPr>
        <w:t>state ownership, have established a central holding company for an important portfolio of</w:t>
      </w:r>
      <w:r w:rsidR="00CA4A11">
        <w:rPr>
          <w:rFonts w:ascii="Calibri" w:eastAsia="Calibri" w:hAnsi="Calibri" w:cs="Calibri"/>
          <w:color w:val="000000"/>
          <w:sz w:val="28"/>
          <w:szCs w:val="28"/>
        </w:rPr>
        <w:t xml:space="preserve"> </w:t>
      </w:r>
      <w:r w:rsidR="00CA4A11" w:rsidRPr="00CA4A11">
        <w:rPr>
          <w:rFonts w:ascii="Calibri" w:eastAsia="Calibri" w:hAnsi="Calibri" w:cs="Calibri"/>
          <w:color w:val="000000"/>
          <w:sz w:val="28"/>
          <w:szCs w:val="28"/>
        </w:rPr>
        <w:t>SOEs, or have established a central coordinating agency, often charged with monitoring</w:t>
      </w:r>
      <w:r w:rsidR="00CA4A11">
        <w:rPr>
          <w:rFonts w:ascii="Calibri" w:eastAsia="Calibri" w:hAnsi="Calibri" w:cs="Calibri"/>
          <w:color w:val="000000"/>
          <w:sz w:val="28"/>
          <w:szCs w:val="28"/>
        </w:rPr>
        <w:t xml:space="preserve"> </w:t>
      </w:r>
      <w:r w:rsidR="00CA4A11" w:rsidRPr="00CA4A11">
        <w:rPr>
          <w:rFonts w:ascii="Calibri" w:eastAsia="Calibri" w:hAnsi="Calibri" w:cs="Calibri"/>
          <w:color w:val="000000"/>
          <w:sz w:val="28"/>
          <w:szCs w:val="28"/>
        </w:rPr>
        <w:t>performance or coordinating governance practices across the SOE sector. Some countries have</w:t>
      </w:r>
      <w:r w:rsidR="00CA4A11">
        <w:rPr>
          <w:rFonts w:ascii="Calibri" w:eastAsia="Calibri" w:hAnsi="Calibri" w:cs="Calibri"/>
          <w:color w:val="000000"/>
          <w:sz w:val="28"/>
          <w:szCs w:val="28"/>
        </w:rPr>
        <w:t xml:space="preserve"> </w:t>
      </w:r>
      <w:r w:rsidR="00CA4A11" w:rsidRPr="00CA4A11">
        <w:rPr>
          <w:rFonts w:ascii="Calibri" w:eastAsia="Calibri" w:hAnsi="Calibri" w:cs="Calibri"/>
          <w:color w:val="000000"/>
          <w:sz w:val="28"/>
          <w:szCs w:val="28"/>
        </w:rPr>
        <w:t>a highly decentrali</w:t>
      </w:r>
      <w:r w:rsidR="00CA4A11">
        <w:rPr>
          <w:rFonts w:ascii="Calibri" w:eastAsia="Calibri" w:hAnsi="Calibri" w:cs="Calibri"/>
          <w:color w:val="000000"/>
          <w:sz w:val="28"/>
          <w:szCs w:val="28"/>
        </w:rPr>
        <w:t>z</w:t>
      </w:r>
      <w:r w:rsidR="00CA4A11" w:rsidRPr="00CA4A11">
        <w:rPr>
          <w:rFonts w:ascii="Calibri" w:eastAsia="Calibri" w:hAnsi="Calibri" w:cs="Calibri"/>
          <w:color w:val="000000"/>
          <w:sz w:val="28"/>
          <w:szCs w:val="28"/>
        </w:rPr>
        <w:t>ed system, with the ownership of SOEs being exercised by a multitude of</w:t>
      </w:r>
      <w:r w:rsidR="00CA4A11">
        <w:rPr>
          <w:rFonts w:ascii="Calibri" w:eastAsia="Calibri" w:hAnsi="Calibri" w:cs="Calibri"/>
          <w:color w:val="000000"/>
          <w:sz w:val="28"/>
          <w:szCs w:val="28"/>
        </w:rPr>
        <w:t xml:space="preserve"> </w:t>
      </w:r>
      <w:r w:rsidR="00CA4A11" w:rsidRPr="00CA4A11">
        <w:rPr>
          <w:rFonts w:ascii="Calibri" w:eastAsia="Calibri" w:hAnsi="Calibri" w:cs="Calibri"/>
          <w:color w:val="000000"/>
          <w:sz w:val="28"/>
          <w:szCs w:val="28"/>
        </w:rPr>
        <w:t>line ministries and no coordinating agency in place.</w:t>
      </w:r>
    </w:p>
    <w:p w14:paraId="5CDD632D" w14:textId="77777777" w:rsidR="00CA4A11" w:rsidRPr="00CA4A11" w:rsidRDefault="00CA4A11" w:rsidP="00CA4A11">
      <w:pPr>
        <w:rPr>
          <w:rFonts w:ascii="Calibri" w:eastAsia="Calibri" w:hAnsi="Calibri" w:cs="Calibri"/>
          <w:color w:val="000000"/>
          <w:sz w:val="28"/>
          <w:szCs w:val="28"/>
        </w:rPr>
      </w:pPr>
    </w:p>
    <w:p w14:paraId="343291E3" w14:textId="77777777" w:rsidR="00767046" w:rsidRPr="002715DE" w:rsidRDefault="00D33E53" w:rsidP="002715DE">
      <w:pPr>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 </w:t>
      </w:r>
      <w:r w:rsidR="002715DE" w:rsidRPr="002715DE">
        <w:rPr>
          <w:rFonts w:ascii="Calibri" w:eastAsia="Calibri" w:hAnsi="Calibri" w:cs="Calibri"/>
          <w:color w:val="000000"/>
          <w:sz w:val="28"/>
          <w:szCs w:val="28"/>
        </w:rPr>
        <w:t>SOE creation and termination: Procedures for creating an SOE are set forth either in laws on</w:t>
      </w:r>
      <w:r w:rsidR="002715DE">
        <w:rPr>
          <w:rFonts w:ascii="Calibri" w:eastAsia="Calibri" w:hAnsi="Calibri" w:cs="Calibri"/>
          <w:color w:val="000000"/>
          <w:sz w:val="28"/>
          <w:szCs w:val="28"/>
        </w:rPr>
        <w:t xml:space="preserve"> </w:t>
      </w:r>
      <w:r w:rsidR="002715DE" w:rsidRPr="002715DE">
        <w:rPr>
          <w:rFonts w:ascii="Calibri" w:eastAsia="Calibri" w:hAnsi="Calibri" w:cs="Calibri"/>
          <w:color w:val="000000"/>
          <w:sz w:val="28"/>
          <w:szCs w:val="28"/>
        </w:rPr>
        <w:t>the establishment of SOEs, or in the legal instrument establishing a specific SOE (i.e.</w:t>
      </w:r>
      <w:r w:rsidR="002715DE">
        <w:rPr>
          <w:rFonts w:ascii="Calibri" w:eastAsia="Calibri" w:hAnsi="Calibri" w:cs="Calibri"/>
          <w:color w:val="000000"/>
          <w:sz w:val="28"/>
          <w:szCs w:val="28"/>
        </w:rPr>
        <w:t xml:space="preserve"> </w:t>
      </w:r>
      <w:r w:rsidR="002715DE" w:rsidRPr="002715DE">
        <w:rPr>
          <w:rFonts w:ascii="Calibri" w:eastAsia="Calibri" w:hAnsi="Calibri" w:cs="Calibri"/>
          <w:color w:val="000000"/>
          <w:sz w:val="28"/>
          <w:szCs w:val="28"/>
        </w:rPr>
        <w:t>legislation, decree, resolution, executive order, etc.). The procedures for terminating SOE</w:t>
      </w:r>
      <w:r w:rsidR="002715DE">
        <w:rPr>
          <w:rFonts w:ascii="Calibri" w:eastAsia="Calibri" w:hAnsi="Calibri" w:cs="Calibri"/>
          <w:color w:val="000000"/>
          <w:sz w:val="28"/>
          <w:szCs w:val="28"/>
        </w:rPr>
        <w:t xml:space="preserve"> </w:t>
      </w:r>
      <w:r w:rsidR="002715DE" w:rsidRPr="002715DE">
        <w:rPr>
          <w:rFonts w:ascii="Calibri" w:eastAsia="Calibri" w:hAnsi="Calibri" w:cs="Calibri"/>
          <w:color w:val="000000"/>
          <w:sz w:val="28"/>
          <w:szCs w:val="28"/>
        </w:rPr>
        <w:t>ownership or divesting state shares are often of a similar nature. To create an SOE,</w:t>
      </w:r>
      <w:r w:rsidR="002715DE">
        <w:rPr>
          <w:rFonts w:ascii="Calibri" w:eastAsia="Calibri" w:hAnsi="Calibri" w:cs="Calibri"/>
          <w:color w:val="000000"/>
          <w:sz w:val="28"/>
          <w:szCs w:val="28"/>
        </w:rPr>
        <w:t xml:space="preserve"> </w:t>
      </w:r>
      <w:r w:rsidR="002715DE" w:rsidRPr="002715DE">
        <w:rPr>
          <w:rFonts w:ascii="Calibri" w:eastAsia="Calibri" w:hAnsi="Calibri" w:cs="Calibri"/>
          <w:color w:val="000000"/>
          <w:sz w:val="28"/>
          <w:szCs w:val="28"/>
        </w:rPr>
        <w:t>governments need to provide a rationale for the need for state enterprise ownership (often to</w:t>
      </w:r>
      <w:r w:rsidR="002715DE">
        <w:rPr>
          <w:rFonts w:ascii="Calibri" w:eastAsia="Calibri" w:hAnsi="Calibri" w:cs="Calibri"/>
          <w:color w:val="000000"/>
          <w:sz w:val="28"/>
          <w:szCs w:val="28"/>
        </w:rPr>
        <w:t xml:space="preserve"> </w:t>
      </w:r>
      <w:r w:rsidR="002715DE" w:rsidRPr="002715DE">
        <w:rPr>
          <w:rFonts w:ascii="Calibri" w:eastAsia="Calibri" w:hAnsi="Calibri" w:cs="Calibri"/>
          <w:color w:val="000000"/>
          <w:sz w:val="28"/>
          <w:szCs w:val="28"/>
        </w:rPr>
        <w:t>Parliament) when deciding to found a new SOE and, in some cases, are required to come up</w:t>
      </w:r>
      <w:r w:rsidR="002715DE">
        <w:rPr>
          <w:rFonts w:ascii="Calibri" w:eastAsia="Calibri" w:hAnsi="Calibri" w:cs="Calibri"/>
          <w:color w:val="000000"/>
          <w:sz w:val="28"/>
          <w:szCs w:val="28"/>
        </w:rPr>
        <w:t xml:space="preserve"> </w:t>
      </w:r>
      <w:r w:rsidR="002715DE" w:rsidRPr="002715DE">
        <w:rPr>
          <w:rFonts w:ascii="Calibri" w:eastAsia="Calibri" w:hAnsi="Calibri" w:cs="Calibri"/>
          <w:color w:val="000000"/>
          <w:sz w:val="28"/>
          <w:szCs w:val="28"/>
        </w:rPr>
        <w:t>with a framework for operati</w:t>
      </w:r>
      <w:r w:rsidR="002715DE">
        <w:rPr>
          <w:rFonts w:ascii="Calibri" w:eastAsia="Calibri" w:hAnsi="Calibri" w:cs="Calibri"/>
          <w:color w:val="000000"/>
          <w:sz w:val="28"/>
          <w:szCs w:val="28"/>
        </w:rPr>
        <w:t xml:space="preserve">ng </w:t>
      </w:r>
      <w:r w:rsidR="002715DE" w:rsidRPr="002715DE">
        <w:rPr>
          <w:rFonts w:ascii="Calibri" w:eastAsia="Calibri" w:hAnsi="Calibri" w:cs="Calibri"/>
          <w:color w:val="000000"/>
          <w:sz w:val="28"/>
          <w:szCs w:val="28"/>
        </w:rPr>
        <w:t>the new business. To terminate ownership, governments</w:t>
      </w:r>
      <w:r w:rsidR="002715DE">
        <w:rPr>
          <w:rFonts w:ascii="Calibri" w:eastAsia="Calibri" w:hAnsi="Calibri" w:cs="Calibri"/>
          <w:color w:val="000000"/>
          <w:sz w:val="28"/>
          <w:szCs w:val="28"/>
        </w:rPr>
        <w:t xml:space="preserve"> </w:t>
      </w:r>
      <w:r w:rsidR="002715DE" w:rsidRPr="002715DE">
        <w:rPr>
          <w:rFonts w:ascii="Calibri" w:eastAsia="Calibri" w:hAnsi="Calibri" w:cs="Calibri"/>
          <w:color w:val="000000"/>
          <w:sz w:val="28"/>
          <w:szCs w:val="28"/>
        </w:rPr>
        <w:t>usually have to demonstrate that the rationale for ownership no longer applies.</w:t>
      </w:r>
    </w:p>
    <w:p w14:paraId="13137175" w14:textId="77777777" w:rsidR="00767046" w:rsidRDefault="00767046">
      <w:pPr>
        <w:rPr>
          <w:rFonts w:ascii="Calibri" w:eastAsia="Calibri" w:hAnsi="Calibri" w:cs="Calibri"/>
          <w:sz w:val="28"/>
          <w:szCs w:val="28"/>
          <w:highlight w:val="white"/>
        </w:rPr>
      </w:pPr>
    </w:p>
    <w:p w14:paraId="6BF44D9F" w14:textId="77777777" w:rsidR="00767046" w:rsidRPr="002715DE" w:rsidRDefault="00D33E53">
      <w:pPr>
        <w:rPr>
          <w:rFonts w:ascii="Calibri" w:eastAsia="Calibri" w:hAnsi="Calibri" w:cs="Calibri"/>
          <w:color w:val="000000"/>
          <w:sz w:val="28"/>
          <w:szCs w:val="28"/>
        </w:rPr>
      </w:pPr>
      <w:r>
        <w:rPr>
          <w:rFonts w:ascii="Calibri" w:eastAsia="Calibri" w:hAnsi="Calibri" w:cs="Calibri"/>
          <w:color w:val="000000"/>
          <w:sz w:val="28"/>
          <w:szCs w:val="28"/>
          <w:highlight w:val="white"/>
        </w:rPr>
        <w:t xml:space="preserve">• </w:t>
      </w:r>
      <w:r w:rsidR="002715DE" w:rsidRPr="002715DE">
        <w:rPr>
          <w:rFonts w:ascii="Calibri" w:eastAsia="Calibri" w:hAnsi="Calibri" w:cs="Calibri"/>
          <w:color w:val="000000"/>
          <w:sz w:val="28"/>
          <w:szCs w:val="28"/>
        </w:rPr>
        <w:t xml:space="preserve">Aggregate reporting: To facilitate transparency and disclosure, </w:t>
      </w:r>
      <w:r w:rsidR="002715DE">
        <w:rPr>
          <w:rFonts w:ascii="Calibri" w:eastAsia="Calibri" w:hAnsi="Calibri" w:cs="Calibri"/>
          <w:color w:val="000000"/>
          <w:sz w:val="28"/>
          <w:szCs w:val="28"/>
        </w:rPr>
        <w:t>countries should</w:t>
      </w:r>
      <w:r w:rsidR="002715DE" w:rsidRPr="002715DE">
        <w:rPr>
          <w:rFonts w:ascii="Calibri" w:eastAsia="Calibri" w:hAnsi="Calibri" w:cs="Calibri"/>
          <w:color w:val="000000"/>
          <w:sz w:val="28"/>
          <w:szCs w:val="28"/>
        </w:rPr>
        <w:t xml:space="preserve"> form </w:t>
      </w:r>
      <w:r w:rsidR="002715DE">
        <w:rPr>
          <w:rFonts w:ascii="Calibri" w:eastAsia="Calibri" w:hAnsi="Calibri" w:cs="Calibri"/>
          <w:color w:val="000000"/>
          <w:sz w:val="28"/>
          <w:szCs w:val="28"/>
        </w:rPr>
        <w:t xml:space="preserve">an </w:t>
      </w:r>
      <w:r w:rsidR="002715DE" w:rsidRPr="002715DE">
        <w:rPr>
          <w:rFonts w:ascii="Calibri" w:eastAsia="Calibri" w:hAnsi="Calibri" w:cs="Calibri"/>
          <w:color w:val="000000"/>
          <w:sz w:val="28"/>
          <w:szCs w:val="28"/>
        </w:rPr>
        <w:t>aggregate reporting on SOEs.</w:t>
      </w:r>
    </w:p>
    <w:p w14:paraId="6ACD45D7" w14:textId="5FFD27BD" w:rsidR="00E76B12" w:rsidRDefault="00E76B12" w:rsidP="002715DE">
      <w:pPr>
        <w:rPr>
          <w:rFonts w:ascii="Calibri" w:eastAsia="Calibri" w:hAnsi="Calibri" w:cs="Calibri"/>
          <w:sz w:val="28"/>
          <w:szCs w:val="28"/>
        </w:rPr>
      </w:pPr>
    </w:p>
    <w:p w14:paraId="61D28803" w14:textId="77777777" w:rsidR="0068594C" w:rsidRDefault="0068594C" w:rsidP="00E76B12">
      <w:pPr>
        <w:rPr>
          <w:rFonts w:ascii="Calibri" w:eastAsia="Calibri" w:hAnsi="Calibri" w:cs="Calibri"/>
          <w:color w:val="00B0F0"/>
          <w:sz w:val="28"/>
          <w:szCs w:val="28"/>
          <w:highlight w:val="white"/>
        </w:rPr>
      </w:pPr>
    </w:p>
    <w:p w14:paraId="09CF5C2A" w14:textId="3AC2E4DB" w:rsidR="00E76B12" w:rsidRDefault="002A1C9E" w:rsidP="00E76B12">
      <w:pPr>
        <w:rPr>
          <w:rFonts w:ascii="Calibri" w:eastAsia="Calibri" w:hAnsi="Calibri" w:cs="Calibri"/>
          <w:color w:val="00B0F0"/>
          <w:sz w:val="28"/>
          <w:szCs w:val="28"/>
        </w:rPr>
      </w:pPr>
      <w:r>
        <w:rPr>
          <w:rFonts w:ascii="Calibri" w:eastAsia="Calibri" w:hAnsi="Calibri" w:cs="Calibri"/>
          <w:color w:val="00B0F0"/>
          <w:sz w:val="28"/>
          <w:szCs w:val="28"/>
          <w:highlight w:val="white"/>
        </w:rPr>
        <w:t>2</w:t>
      </w:r>
      <w:r w:rsidR="00E76B12">
        <w:rPr>
          <w:rFonts w:ascii="Calibri" w:eastAsia="Calibri" w:hAnsi="Calibri" w:cs="Calibri"/>
          <w:color w:val="00B0F0"/>
          <w:sz w:val="28"/>
          <w:szCs w:val="28"/>
          <w:highlight w:val="white"/>
        </w:rPr>
        <w:t>)</w:t>
      </w:r>
      <w:r w:rsidR="00E76B12" w:rsidRPr="002715DE">
        <w:rPr>
          <w:rFonts w:ascii="Calibri" w:eastAsia="Calibri" w:hAnsi="Calibri" w:cs="Calibri"/>
          <w:color w:val="00B0F0"/>
          <w:sz w:val="28"/>
          <w:szCs w:val="28"/>
        </w:rPr>
        <w:t xml:space="preserve"> </w:t>
      </w:r>
      <w:r w:rsidR="00E76B12">
        <w:rPr>
          <w:rFonts w:ascii="Calibri" w:eastAsia="Calibri" w:hAnsi="Calibri" w:cs="Calibri"/>
          <w:color w:val="00B0F0"/>
          <w:sz w:val="28"/>
          <w:szCs w:val="28"/>
        </w:rPr>
        <w:t>State-owned companies</w:t>
      </w:r>
      <w:r>
        <w:rPr>
          <w:rFonts w:ascii="Calibri" w:eastAsia="Calibri" w:hAnsi="Calibri" w:cs="Calibri"/>
          <w:color w:val="00B0F0"/>
          <w:sz w:val="28"/>
          <w:szCs w:val="28"/>
        </w:rPr>
        <w:t xml:space="preserve">’ </w:t>
      </w:r>
      <w:r w:rsidR="00E76B12">
        <w:rPr>
          <w:rFonts w:ascii="Calibri" w:eastAsia="Calibri" w:hAnsi="Calibri" w:cs="Calibri"/>
          <w:color w:val="00B0F0"/>
          <w:sz w:val="28"/>
          <w:szCs w:val="28"/>
        </w:rPr>
        <w:t>role in free market economies</w:t>
      </w:r>
    </w:p>
    <w:p w14:paraId="58ABEA54" w14:textId="3285A5E4" w:rsidR="00B94AA7" w:rsidRDefault="002A1C9E" w:rsidP="00B94AA7">
      <w:pPr>
        <w:rPr>
          <w:rFonts w:ascii="Calibri" w:eastAsia="Calibri" w:hAnsi="Calibri" w:cs="Calibri"/>
          <w:color w:val="000000" w:themeColor="text1"/>
          <w:sz w:val="28"/>
          <w:szCs w:val="28"/>
        </w:rPr>
      </w:pPr>
      <w:r w:rsidRPr="002A1C9E">
        <w:rPr>
          <w:rFonts w:ascii="Calibri" w:eastAsia="Calibri" w:hAnsi="Calibri" w:cs="Calibri"/>
          <w:color w:val="000000" w:themeColor="text1"/>
          <w:sz w:val="28"/>
          <w:szCs w:val="28"/>
        </w:rPr>
        <w:t xml:space="preserve">Companies in Public Sector get all possible financial support from the </w:t>
      </w:r>
      <w:r w:rsidR="00B46EFF">
        <w:rPr>
          <w:rFonts w:ascii="Calibri" w:eastAsia="Calibri" w:hAnsi="Calibri" w:cs="Calibri"/>
          <w:color w:val="000000" w:themeColor="text1"/>
          <w:sz w:val="28"/>
          <w:szCs w:val="28"/>
        </w:rPr>
        <w:t>g</w:t>
      </w:r>
      <w:r w:rsidRPr="002A1C9E">
        <w:rPr>
          <w:rFonts w:ascii="Calibri" w:eastAsia="Calibri" w:hAnsi="Calibri" w:cs="Calibri"/>
          <w:color w:val="000000" w:themeColor="text1"/>
          <w:sz w:val="28"/>
          <w:szCs w:val="28"/>
        </w:rPr>
        <w:t>overnment even in adverse circumstances where financial health of the companies</w:t>
      </w:r>
      <w:r w:rsidR="00B46EFF">
        <w:rPr>
          <w:rFonts w:ascii="Calibri" w:eastAsia="Calibri" w:hAnsi="Calibri" w:cs="Calibri"/>
          <w:color w:val="000000" w:themeColor="text1"/>
          <w:sz w:val="28"/>
          <w:szCs w:val="28"/>
        </w:rPr>
        <w:t xml:space="preserve"> </w:t>
      </w:r>
      <w:proofErr w:type="gramStart"/>
      <w:r w:rsidRPr="002A1C9E">
        <w:rPr>
          <w:rFonts w:ascii="Calibri" w:eastAsia="Calibri" w:hAnsi="Calibri" w:cs="Calibri"/>
          <w:color w:val="000000" w:themeColor="text1"/>
          <w:sz w:val="28"/>
          <w:szCs w:val="28"/>
        </w:rPr>
        <w:t>are</w:t>
      </w:r>
      <w:proofErr w:type="gramEnd"/>
      <w:r w:rsidRPr="002A1C9E">
        <w:rPr>
          <w:rFonts w:ascii="Calibri" w:eastAsia="Calibri" w:hAnsi="Calibri" w:cs="Calibri"/>
          <w:color w:val="000000" w:themeColor="text1"/>
          <w:sz w:val="28"/>
          <w:szCs w:val="28"/>
        </w:rPr>
        <w:t xml:space="preserve"> not </w:t>
      </w:r>
      <w:r w:rsidR="00B46EFF">
        <w:rPr>
          <w:rFonts w:ascii="Calibri" w:eastAsia="Calibri" w:hAnsi="Calibri" w:cs="Calibri"/>
          <w:color w:val="000000" w:themeColor="text1"/>
          <w:sz w:val="28"/>
          <w:szCs w:val="28"/>
        </w:rPr>
        <w:t xml:space="preserve">in </w:t>
      </w:r>
      <w:r w:rsidRPr="002A1C9E">
        <w:rPr>
          <w:rFonts w:ascii="Calibri" w:eastAsia="Calibri" w:hAnsi="Calibri" w:cs="Calibri"/>
          <w:color w:val="000000" w:themeColor="text1"/>
          <w:sz w:val="28"/>
          <w:szCs w:val="28"/>
        </w:rPr>
        <w:t>good</w:t>
      </w:r>
      <w:r w:rsidR="00B46EFF">
        <w:rPr>
          <w:rFonts w:ascii="Calibri" w:eastAsia="Calibri" w:hAnsi="Calibri" w:cs="Calibri"/>
          <w:color w:val="000000" w:themeColor="text1"/>
          <w:sz w:val="28"/>
          <w:szCs w:val="28"/>
        </w:rPr>
        <w:t xml:space="preserve"> condition. </w:t>
      </w:r>
      <w:r w:rsidR="00B46EFF" w:rsidRPr="00B46EFF">
        <w:rPr>
          <w:rFonts w:ascii="Calibri" w:eastAsia="Calibri" w:hAnsi="Calibri" w:cs="Calibri"/>
          <w:color w:val="000000" w:themeColor="text1"/>
          <w:sz w:val="28"/>
          <w:szCs w:val="28"/>
        </w:rPr>
        <w:t>SOEs are more dependent</w:t>
      </w:r>
      <w:r w:rsidR="00B46EFF">
        <w:rPr>
          <w:rFonts w:ascii="Calibri" w:eastAsia="Calibri" w:hAnsi="Calibri" w:cs="Calibri"/>
          <w:color w:val="000000" w:themeColor="text1"/>
          <w:sz w:val="28"/>
          <w:szCs w:val="28"/>
        </w:rPr>
        <w:t xml:space="preserve"> </w:t>
      </w:r>
      <w:r w:rsidR="00B46EFF" w:rsidRPr="00B46EFF">
        <w:rPr>
          <w:rFonts w:ascii="Calibri" w:eastAsia="Calibri" w:hAnsi="Calibri" w:cs="Calibri"/>
          <w:color w:val="000000" w:themeColor="text1"/>
          <w:sz w:val="28"/>
          <w:szCs w:val="28"/>
        </w:rPr>
        <w:t>on debt and financial support from outside sources rather than equity</w:t>
      </w:r>
      <w:r w:rsidR="00C97A7F">
        <w:rPr>
          <w:rFonts w:ascii="Calibri" w:eastAsia="Calibri" w:hAnsi="Calibri" w:cs="Calibri"/>
          <w:color w:val="000000" w:themeColor="text1"/>
          <w:sz w:val="28"/>
          <w:szCs w:val="28"/>
        </w:rPr>
        <w:t xml:space="preserve">, </w:t>
      </w:r>
      <w:r w:rsidR="00B46EFF">
        <w:rPr>
          <w:rFonts w:ascii="Calibri" w:eastAsia="Calibri" w:hAnsi="Calibri" w:cs="Calibri"/>
          <w:color w:val="000000" w:themeColor="text1"/>
          <w:sz w:val="28"/>
          <w:szCs w:val="28"/>
        </w:rPr>
        <w:t xml:space="preserve">compared to POEs. </w:t>
      </w:r>
      <w:r w:rsidR="00245143">
        <w:rPr>
          <w:rFonts w:ascii="Calibri" w:eastAsia="Calibri" w:hAnsi="Calibri" w:cs="Calibri"/>
          <w:color w:val="000000" w:themeColor="text1"/>
          <w:sz w:val="28"/>
          <w:szCs w:val="28"/>
        </w:rPr>
        <w:t>With the creation of a competitive neutrality</w:t>
      </w:r>
      <w:r w:rsidR="00D575E3">
        <w:rPr>
          <w:rFonts w:ascii="Calibri" w:eastAsia="Calibri" w:hAnsi="Calibri" w:cs="Calibri"/>
          <w:color w:val="000000" w:themeColor="text1"/>
          <w:sz w:val="28"/>
          <w:szCs w:val="28"/>
        </w:rPr>
        <w:t xml:space="preserve"> </w:t>
      </w:r>
      <w:r w:rsidRPr="002A1C9E">
        <w:rPr>
          <w:rFonts w:ascii="Calibri" w:eastAsia="Calibri" w:hAnsi="Calibri" w:cs="Calibri"/>
          <w:color w:val="000000" w:themeColor="text1"/>
          <w:sz w:val="28"/>
          <w:szCs w:val="28"/>
        </w:rPr>
        <w:t>between</w:t>
      </w:r>
      <w:r>
        <w:rPr>
          <w:rFonts w:ascii="Calibri" w:eastAsia="Calibri" w:hAnsi="Calibri" w:cs="Calibri"/>
          <w:color w:val="000000" w:themeColor="text1"/>
          <w:sz w:val="28"/>
          <w:szCs w:val="28"/>
        </w:rPr>
        <w:t xml:space="preserve"> </w:t>
      </w:r>
      <w:r w:rsidRPr="002A1C9E">
        <w:rPr>
          <w:rFonts w:ascii="Calibri" w:eastAsia="Calibri" w:hAnsi="Calibri" w:cs="Calibri"/>
          <w:color w:val="000000" w:themeColor="text1"/>
          <w:sz w:val="28"/>
          <w:szCs w:val="28"/>
        </w:rPr>
        <w:t>private and publicly-owned business</w:t>
      </w:r>
      <w:r>
        <w:rPr>
          <w:rFonts w:ascii="Calibri" w:eastAsia="Calibri" w:hAnsi="Calibri" w:cs="Calibri"/>
          <w:color w:val="000000" w:themeColor="text1"/>
          <w:sz w:val="28"/>
          <w:szCs w:val="28"/>
        </w:rPr>
        <w:t>es</w:t>
      </w:r>
      <w:r w:rsidR="00D575E3">
        <w:rPr>
          <w:rFonts w:ascii="Calibri" w:eastAsia="Calibri" w:hAnsi="Calibri" w:cs="Calibri"/>
          <w:color w:val="000000" w:themeColor="text1"/>
          <w:sz w:val="28"/>
          <w:szCs w:val="28"/>
        </w:rPr>
        <w:t xml:space="preserve">, efficiency throughout the economy can be achieved. </w:t>
      </w:r>
      <w:r w:rsidR="00B94AA7">
        <w:rPr>
          <w:rFonts w:ascii="Calibri" w:eastAsia="Calibri" w:hAnsi="Calibri" w:cs="Calibri"/>
          <w:color w:val="000000" w:themeColor="text1"/>
          <w:sz w:val="28"/>
          <w:szCs w:val="28"/>
        </w:rPr>
        <w:t>Thus, b</w:t>
      </w:r>
      <w:r w:rsidR="00D575E3" w:rsidRPr="00D575E3">
        <w:rPr>
          <w:rFonts w:ascii="Calibri" w:eastAsia="Calibri" w:hAnsi="Calibri" w:cs="Calibri"/>
          <w:color w:val="000000" w:themeColor="text1"/>
          <w:sz w:val="28"/>
          <w:szCs w:val="28"/>
        </w:rPr>
        <w:t>y giving adequate attention to competitive neutrality,</w:t>
      </w:r>
      <w:r w:rsidR="00B94AA7">
        <w:rPr>
          <w:rFonts w:ascii="Calibri" w:eastAsia="Calibri" w:hAnsi="Calibri" w:cs="Calibri"/>
          <w:color w:val="000000" w:themeColor="text1"/>
          <w:sz w:val="28"/>
          <w:szCs w:val="28"/>
        </w:rPr>
        <w:t xml:space="preserve"> </w:t>
      </w:r>
      <w:r w:rsidR="00D575E3" w:rsidRPr="00D575E3">
        <w:rPr>
          <w:rFonts w:ascii="Calibri" w:eastAsia="Calibri" w:hAnsi="Calibri" w:cs="Calibri"/>
          <w:color w:val="000000" w:themeColor="text1"/>
          <w:sz w:val="28"/>
          <w:szCs w:val="28"/>
        </w:rPr>
        <w:t>governments may minimi</w:t>
      </w:r>
      <w:r w:rsidR="00C97A7F">
        <w:rPr>
          <w:rFonts w:ascii="Calibri" w:eastAsia="Calibri" w:hAnsi="Calibri" w:cs="Calibri"/>
          <w:color w:val="000000" w:themeColor="text1"/>
          <w:sz w:val="28"/>
          <w:szCs w:val="28"/>
        </w:rPr>
        <w:t>z</w:t>
      </w:r>
      <w:r w:rsidR="00D575E3" w:rsidRPr="00D575E3">
        <w:rPr>
          <w:rFonts w:ascii="Calibri" w:eastAsia="Calibri" w:hAnsi="Calibri" w:cs="Calibri"/>
          <w:color w:val="000000" w:themeColor="text1"/>
          <w:sz w:val="28"/>
          <w:szCs w:val="28"/>
        </w:rPr>
        <w:t>e the risk of competitive activities being “crowded out” and promote their</w:t>
      </w:r>
      <w:r w:rsidR="00D575E3">
        <w:rPr>
          <w:rFonts w:ascii="Calibri" w:eastAsia="Calibri" w:hAnsi="Calibri" w:cs="Calibri"/>
          <w:color w:val="000000" w:themeColor="text1"/>
          <w:sz w:val="28"/>
          <w:szCs w:val="28"/>
        </w:rPr>
        <w:t xml:space="preserve"> </w:t>
      </w:r>
      <w:r w:rsidR="00D575E3" w:rsidRPr="00D575E3">
        <w:rPr>
          <w:rFonts w:ascii="Calibri" w:eastAsia="Calibri" w:hAnsi="Calibri" w:cs="Calibri"/>
          <w:color w:val="000000" w:themeColor="text1"/>
          <w:sz w:val="28"/>
          <w:szCs w:val="28"/>
        </w:rPr>
        <w:t>own private sectors’ development, job creation and growth.</w:t>
      </w:r>
      <w:r w:rsidR="0068594C">
        <w:rPr>
          <w:rFonts w:ascii="Calibri" w:eastAsia="Calibri" w:hAnsi="Calibri" w:cs="Calibri"/>
          <w:color w:val="000000" w:themeColor="text1"/>
          <w:sz w:val="28"/>
          <w:szCs w:val="28"/>
        </w:rPr>
        <w:t xml:space="preserve"> </w:t>
      </w:r>
      <w:r w:rsidR="00EE59FB" w:rsidRPr="00EE59FB">
        <w:rPr>
          <w:rFonts w:ascii="Calibri" w:eastAsia="Calibri" w:hAnsi="Calibri" w:cs="Calibri"/>
          <w:color w:val="000000" w:themeColor="text1"/>
          <w:sz w:val="28"/>
          <w:szCs w:val="28"/>
        </w:rPr>
        <w:t>SOEs can incur a negative reputation by being exploited through corrupt dealings in several countries. When put to good use and managed well, SOEs can help spur economic growth and development.</w:t>
      </w:r>
      <w:r w:rsidR="00B94AA7">
        <w:rPr>
          <w:rFonts w:ascii="Calibri" w:eastAsia="Calibri" w:hAnsi="Calibri" w:cs="Calibri"/>
          <w:color w:val="000000" w:themeColor="text1"/>
          <w:sz w:val="28"/>
          <w:szCs w:val="28"/>
        </w:rPr>
        <w:t xml:space="preserve"> </w:t>
      </w:r>
      <w:r w:rsidR="00B94AA7" w:rsidRPr="00B94AA7">
        <w:rPr>
          <w:rFonts w:ascii="Calibri" w:eastAsia="Calibri" w:hAnsi="Calibri" w:cs="Calibri"/>
          <w:color w:val="000000" w:themeColor="text1"/>
          <w:sz w:val="28"/>
          <w:szCs w:val="28"/>
        </w:rPr>
        <w:t>Available evidence suggests that the financial performance of many SOEs</w:t>
      </w:r>
      <w:r w:rsidR="00B94AA7">
        <w:rPr>
          <w:rFonts w:ascii="Calibri" w:eastAsia="Calibri" w:hAnsi="Calibri" w:cs="Calibri"/>
          <w:color w:val="000000" w:themeColor="text1"/>
          <w:sz w:val="28"/>
          <w:szCs w:val="28"/>
        </w:rPr>
        <w:t xml:space="preserve"> </w:t>
      </w:r>
      <w:r w:rsidR="00B94AA7" w:rsidRPr="00B94AA7">
        <w:rPr>
          <w:rFonts w:ascii="Calibri" w:eastAsia="Calibri" w:hAnsi="Calibri" w:cs="Calibri"/>
          <w:color w:val="000000" w:themeColor="text1"/>
          <w:sz w:val="28"/>
          <w:szCs w:val="28"/>
        </w:rPr>
        <w:t>and their contribution to the state budget have improved in the past decade</w:t>
      </w:r>
      <w:r w:rsidR="00B94AA7">
        <w:rPr>
          <w:rFonts w:ascii="Calibri" w:eastAsia="Calibri" w:hAnsi="Calibri" w:cs="Calibri"/>
          <w:color w:val="000000" w:themeColor="text1"/>
          <w:sz w:val="28"/>
          <w:szCs w:val="28"/>
        </w:rPr>
        <w:t xml:space="preserve"> </w:t>
      </w:r>
      <w:r w:rsidR="00B94AA7" w:rsidRPr="00B94AA7">
        <w:rPr>
          <w:rFonts w:ascii="Calibri" w:eastAsia="Calibri" w:hAnsi="Calibri" w:cs="Calibri"/>
          <w:color w:val="000000" w:themeColor="text1"/>
          <w:sz w:val="28"/>
          <w:szCs w:val="28"/>
        </w:rPr>
        <w:t>as a result of budgetary reforms, restructuring measures, improved governance practices, and exposure to greater competition and capital market</w:t>
      </w:r>
      <w:r w:rsidR="00B94AA7">
        <w:rPr>
          <w:rFonts w:ascii="Calibri" w:eastAsia="Calibri" w:hAnsi="Calibri" w:cs="Calibri"/>
          <w:color w:val="000000" w:themeColor="text1"/>
          <w:sz w:val="28"/>
          <w:szCs w:val="28"/>
        </w:rPr>
        <w:t xml:space="preserve"> </w:t>
      </w:r>
      <w:r w:rsidR="00B94AA7" w:rsidRPr="00B94AA7">
        <w:rPr>
          <w:rFonts w:ascii="Calibri" w:eastAsia="Calibri" w:hAnsi="Calibri" w:cs="Calibri"/>
          <w:color w:val="000000" w:themeColor="text1"/>
          <w:sz w:val="28"/>
          <w:szCs w:val="28"/>
        </w:rPr>
        <w:t>discipline</w:t>
      </w:r>
      <w:r w:rsidR="00B94AA7">
        <w:rPr>
          <w:rFonts w:ascii="Calibri" w:eastAsia="Calibri" w:hAnsi="Calibri" w:cs="Calibri"/>
          <w:color w:val="000000" w:themeColor="text1"/>
          <w:sz w:val="28"/>
          <w:szCs w:val="28"/>
        </w:rPr>
        <w:t>.</w:t>
      </w:r>
    </w:p>
    <w:p w14:paraId="3269E235" w14:textId="2DF3FEE3" w:rsidR="00B94AA7" w:rsidRDefault="00B94AA7" w:rsidP="0068594C">
      <w:pPr>
        <w:rPr>
          <w:rFonts w:ascii="Calibri" w:eastAsia="Calibri" w:hAnsi="Calibri" w:cs="Calibri"/>
          <w:color w:val="000000" w:themeColor="text1"/>
          <w:sz w:val="28"/>
          <w:szCs w:val="28"/>
        </w:rPr>
      </w:pPr>
    </w:p>
    <w:p w14:paraId="24B3897B" w14:textId="1E329CDA" w:rsidR="00B94AA7" w:rsidRDefault="00B94AA7" w:rsidP="00B94AA7">
      <w:pPr>
        <w:rPr>
          <w:rFonts w:ascii="Calibri" w:eastAsia="Calibri" w:hAnsi="Calibri" w:cs="Calibri"/>
          <w:color w:val="00B0F0"/>
          <w:sz w:val="28"/>
          <w:szCs w:val="28"/>
        </w:rPr>
      </w:pPr>
      <w:r>
        <w:rPr>
          <w:rFonts w:ascii="Calibri" w:eastAsia="Calibri" w:hAnsi="Calibri" w:cs="Calibri"/>
          <w:color w:val="00B0F0"/>
          <w:sz w:val="28"/>
          <w:szCs w:val="28"/>
          <w:highlight w:val="white"/>
        </w:rPr>
        <w:t>3)</w:t>
      </w:r>
      <w:r w:rsidRPr="002715DE">
        <w:rPr>
          <w:rFonts w:ascii="Calibri" w:eastAsia="Calibri" w:hAnsi="Calibri" w:cs="Calibri"/>
          <w:color w:val="00B0F0"/>
          <w:sz w:val="28"/>
          <w:szCs w:val="28"/>
        </w:rPr>
        <w:t xml:space="preserve"> </w:t>
      </w:r>
      <w:r>
        <w:rPr>
          <w:rFonts w:ascii="Calibri" w:eastAsia="Calibri" w:hAnsi="Calibri" w:cs="Calibri"/>
          <w:color w:val="00B0F0"/>
          <w:sz w:val="28"/>
          <w:szCs w:val="28"/>
        </w:rPr>
        <w:t>Role and Importance of SOEs</w:t>
      </w:r>
    </w:p>
    <w:p w14:paraId="5EE92D5B" w14:textId="77777777" w:rsidR="00B94AA7" w:rsidRPr="00B94AA7" w:rsidRDefault="00B94AA7" w:rsidP="00B94AA7">
      <w:pPr>
        <w:rPr>
          <w:rFonts w:ascii="Calibri" w:eastAsia="Calibri" w:hAnsi="Calibri" w:cs="Calibri"/>
          <w:color w:val="000000" w:themeColor="text1"/>
          <w:sz w:val="28"/>
          <w:szCs w:val="28"/>
        </w:rPr>
      </w:pPr>
      <w:r w:rsidRPr="00B94AA7">
        <w:rPr>
          <w:rFonts w:ascii="Calibri" w:eastAsia="Calibri" w:hAnsi="Calibri" w:cs="Calibri"/>
          <w:color w:val="000000" w:themeColor="text1"/>
          <w:sz w:val="28"/>
          <w:szCs w:val="28"/>
        </w:rPr>
        <w:t>Despite extensive privatization, governments continue to own and operate</w:t>
      </w:r>
    </w:p>
    <w:p w14:paraId="411646E5" w14:textId="00617140" w:rsidR="00B94AA7" w:rsidRDefault="00B94AA7" w:rsidP="00B94AA7">
      <w:pPr>
        <w:rPr>
          <w:rFonts w:ascii="Calibri" w:eastAsia="Calibri" w:hAnsi="Calibri" w:cs="Calibri"/>
          <w:color w:val="000000" w:themeColor="text1"/>
          <w:sz w:val="28"/>
          <w:szCs w:val="28"/>
        </w:rPr>
      </w:pPr>
      <w:r w:rsidRPr="00B94AA7">
        <w:rPr>
          <w:rFonts w:ascii="Calibri" w:eastAsia="Calibri" w:hAnsi="Calibri" w:cs="Calibri"/>
          <w:color w:val="000000" w:themeColor="text1"/>
          <w:sz w:val="28"/>
          <w:szCs w:val="28"/>
        </w:rPr>
        <w:t>national commercial enterprises in such critical sectors as finance, infrastructure, manufacturing, energy, and natural resources. State-owned sectors in high-income countries, in major emerging market economies, and in</w:t>
      </w:r>
      <w:r>
        <w:rPr>
          <w:rFonts w:ascii="Calibri" w:eastAsia="Calibri" w:hAnsi="Calibri" w:cs="Calibri"/>
          <w:color w:val="000000" w:themeColor="text1"/>
          <w:sz w:val="28"/>
          <w:szCs w:val="28"/>
        </w:rPr>
        <w:t xml:space="preserve"> </w:t>
      </w:r>
      <w:r w:rsidRPr="00B94AA7">
        <w:rPr>
          <w:rFonts w:ascii="Calibri" w:eastAsia="Calibri" w:hAnsi="Calibri" w:cs="Calibri"/>
          <w:color w:val="000000" w:themeColor="text1"/>
          <w:sz w:val="28"/>
          <w:szCs w:val="28"/>
        </w:rPr>
        <w:t>many low- and middle-income countries have continued, and even expanded.</w:t>
      </w:r>
      <w:r>
        <w:rPr>
          <w:rFonts w:ascii="Calibri" w:eastAsia="Calibri" w:hAnsi="Calibri" w:cs="Calibri"/>
          <w:color w:val="000000" w:themeColor="text1"/>
          <w:sz w:val="28"/>
          <w:szCs w:val="28"/>
        </w:rPr>
        <w:t xml:space="preserve"> </w:t>
      </w:r>
      <w:r w:rsidRPr="00B94AA7">
        <w:rPr>
          <w:rFonts w:ascii="Calibri" w:eastAsia="Calibri" w:hAnsi="Calibri" w:cs="Calibri"/>
          <w:color w:val="000000" w:themeColor="text1"/>
          <w:sz w:val="28"/>
          <w:szCs w:val="28"/>
        </w:rPr>
        <w:t>Indeed, many SOEs now rank among the world’s largest companies, the</w:t>
      </w:r>
      <w:r>
        <w:rPr>
          <w:rFonts w:ascii="Calibri" w:eastAsia="Calibri" w:hAnsi="Calibri" w:cs="Calibri"/>
          <w:color w:val="000000" w:themeColor="text1"/>
          <w:sz w:val="28"/>
          <w:szCs w:val="28"/>
        </w:rPr>
        <w:t xml:space="preserve"> </w:t>
      </w:r>
      <w:r w:rsidRPr="00B94AA7">
        <w:rPr>
          <w:rFonts w:ascii="Calibri" w:eastAsia="Calibri" w:hAnsi="Calibri" w:cs="Calibri"/>
          <w:color w:val="000000" w:themeColor="text1"/>
          <w:sz w:val="28"/>
          <w:szCs w:val="28"/>
        </w:rPr>
        <w:t>world’s largest investors, and the world’s largest capital market players. In</w:t>
      </w:r>
      <w:r>
        <w:rPr>
          <w:rFonts w:ascii="Calibri" w:eastAsia="Calibri" w:hAnsi="Calibri" w:cs="Calibri"/>
          <w:color w:val="000000" w:themeColor="text1"/>
          <w:sz w:val="28"/>
          <w:szCs w:val="28"/>
        </w:rPr>
        <w:t xml:space="preserve"> </w:t>
      </w:r>
      <w:r w:rsidRPr="00B94AA7">
        <w:rPr>
          <w:rFonts w:ascii="Calibri" w:eastAsia="Calibri" w:hAnsi="Calibri" w:cs="Calibri"/>
          <w:color w:val="000000" w:themeColor="text1"/>
          <w:sz w:val="28"/>
          <w:szCs w:val="28"/>
        </w:rPr>
        <w:t>many countries, SOEs in strategic industries are increasingly viewed as tools</w:t>
      </w:r>
      <w:r>
        <w:rPr>
          <w:rFonts w:ascii="Calibri" w:eastAsia="Calibri" w:hAnsi="Calibri" w:cs="Calibri"/>
          <w:color w:val="000000" w:themeColor="text1"/>
          <w:sz w:val="28"/>
          <w:szCs w:val="28"/>
        </w:rPr>
        <w:t xml:space="preserve"> </w:t>
      </w:r>
      <w:r w:rsidRPr="00B94AA7">
        <w:rPr>
          <w:rFonts w:ascii="Calibri" w:eastAsia="Calibri" w:hAnsi="Calibri" w:cs="Calibri"/>
          <w:color w:val="000000" w:themeColor="text1"/>
          <w:sz w:val="28"/>
          <w:szCs w:val="28"/>
        </w:rPr>
        <w:t>for accelerated development and global expansion.</w:t>
      </w:r>
    </w:p>
    <w:p w14:paraId="35425AB9" w14:textId="4D9F4712" w:rsidR="00B94AA7" w:rsidRDefault="00B94AA7" w:rsidP="00B94AA7">
      <w:pPr>
        <w:rPr>
          <w:rFonts w:ascii="Calibri" w:eastAsia="Calibri" w:hAnsi="Calibri" w:cs="Calibri"/>
          <w:color w:val="000000" w:themeColor="text1"/>
          <w:sz w:val="28"/>
          <w:szCs w:val="28"/>
        </w:rPr>
      </w:pPr>
    </w:p>
    <w:p w14:paraId="4FD0D425" w14:textId="77777777" w:rsidR="00B94AA7" w:rsidRPr="00B94AA7" w:rsidRDefault="00B94AA7" w:rsidP="00B94AA7">
      <w:pPr>
        <w:pStyle w:val="ListParagraph"/>
        <w:numPr>
          <w:ilvl w:val="0"/>
          <w:numId w:val="5"/>
        </w:numPr>
        <w:rPr>
          <w:rFonts w:ascii="Calibri" w:eastAsia="Calibri" w:hAnsi="Calibri" w:cs="Calibri"/>
          <w:color w:val="000000" w:themeColor="text1"/>
          <w:sz w:val="28"/>
          <w:szCs w:val="28"/>
        </w:rPr>
      </w:pPr>
      <w:r w:rsidRPr="00B94AA7">
        <w:rPr>
          <w:rFonts w:ascii="Calibri" w:eastAsia="Calibri" w:hAnsi="Calibri" w:cs="Calibri"/>
          <w:color w:val="000000" w:themeColor="text1"/>
          <w:sz w:val="28"/>
          <w:szCs w:val="28"/>
        </w:rPr>
        <w:t>Globally, in 2006 SOEs accounted for 20 percent of investment and</w:t>
      </w:r>
    </w:p>
    <w:p w14:paraId="727659EC" w14:textId="60DBF2BF" w:rsidR="00B94AA7" w:rsidRDefault="00B94AA7" w:rsidP="00B94AA7">
      <w:pPr>
        <w:ind w:firstLine="720"/>
        <w:rPr>
          <w:rFonts w:asciiTheme="majorHAnsi" w:eastAsia="Calibri" w:hAnsiTheme="majorHAnsi" w:cs="Calibri"/>
          <w:color w:val="000000" w:themeColor="text1"/>
          <w:sz w:val="28"/>
          <w:szCs w:val="28"/>
        </w:rPr>
      </w:pPr>
      <w:r w:rsidRPr="00B94AA7">
        <w:rPr>
          <w:rFonts w:asciiTheme="majorHAnsi" w:eastAsia="Calibri" w:hAnsiTheme="majorHAnsi" w:cs="Calibri"/>
          <w:color w:val="000000" w:themeColor="text1"/>
          <w:sz w:val="28"/>
          <w:szCs w:val="28"/>
        </w:rPr>
        <w:t>5 percent of employment (</w:t>
      </w:r>
      <w:proofErr w:type="spellStart"/>
      <w:r w:rsidRPr="00B94AA7">
        <w:rPr>
          <w:rFonts w:asciiTheme="majorHAnsi" w:eastAsia="Calibri" w:hAnsiTheme="majorHAnsi" w:cs="Calibri"/>
          <w:color w:val="000000" w:themeColor="text1"/>
          <w:sz w:val="28"/>
          <w:szCs w:val="28"/>
        </w:rPr>
        <w:t>Robinett</w:t>
      </w:r>
      <w:proofErr w:type="spellEnd"/>
      <w:r w:rsidRPr="00B94AA7">
        <w:rPr>
          <w:rFonts w:asciiTheme="majorHAnsi" w:eastAsia="Calibri" w:hAnsiTheme="majorHAnsi" w:cs="Calibri"/>
          <w:color w:val="000000" w:themeColor="text1"/>
          <w:sz w:val="28"/>
          <w:szCs w:val="28"/>
        </w:rPr>
        <w:t xml:space="preserve"> 2006).</w:t>
      </w:r>
    </w:p>
    <w:p w14:paraId="70FC840B" w14:textId="77777777" w:rsidR="00B94AA7" w:rsidRPr="00B94AA7" w:rsidRDefault="00B94AA7" w:rsidP="00B94AA7">
      <w:pPr>
        <w:ind w:firstLine="720"/>
        <w:rPr>
          <w:rFonts w:asciiTheme="majorHAnsi" w:eastAsia="Calibri" w:hAnsiTheme="majorHAnsi" w:cs="Calibri"/>
          <w:color w:val="000000" w:themeColor="text1"/>
          <w:sz w:val="28"/>
          <w:szCs w:val="28"/>
        </w:rPr>
      </w:pPr>
    </w:p>
    <w:p w14:paraId="760C3D89" w14:textId="22628119" w:rsidR="00B94AA7" w:rsidRDefault="00B94AA7" w:rsidP="00B94AA7">
      <w:pPr>
        <w:pStyle w:val="ListParagraph"/>
        <w:numPr>
          <w:ilvl w:val="0"/>
          <w:numId w:val="5"/>
        </w:numPr>
        <w:spacing w:line="240" w:lineRule="auto"/>
        <w:rPr>
          <w:rFonts w:asciiTheme="majorHAnsi" w:eastAsia="Times New Roman" w:hAnsiTheme="majorHAnsi" w:cs="Times New Roman"/>
          <w:sz w:val="28"/>
          <w:szCs w:val="28"/>
          <w:lang w:val="tr-TR"/>
        </w:rPr>
      </w:pPr>
      <w:proofErr w:type="spellStart"/>
      <w:r w:rsidRPr="00B94AA7">
        <w:rPr>
          <w:rFonts w:asciiTheme="majorHAnsi" w:eastAsia="Times New Roman" w:hAnsiTheme="majorHAnsi" w:cs="Times New Roman"/>
          <w:sz w:val="28"/>
          <w:szCs w:val="28"/>
          <w:lang w:val="tr-TR"/>
        </w:rPr>
        <w:t>In</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less</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developed</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countries</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SOEs</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produced</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about</w:t>
      </w:r>
      <w:proofErr w:type="spellEnd"/>
      <w:r w:rsidRPr="00B94AA7">
        <w:rPr>
          <w:rFonts w:asciiTheme="majorHAnsi" w:eastAsia="Times New Roman" w:hAnsiTheme="majorHAnsi" w:cs="Times New Roman"/>
          <w:sz w:val="28"/>
          <w:szCs w:val="28"/>
          <w:lang w:val="tr-TR"/>
        </w:rPr>
        <w:t xml:space="preserve"> 15 </w:t>
      </w:r>
      <w:proofErr w:type="spellStart"/>
      <w:r w:rsidRPr="00B94AA7">
        <w:rPr>
          <w:rFonts w:asciiTheme="majorHAnsi" w:eastAsia="Times New Roman" w:hAnsiTheme="majorHAnsi" w:cs="Times New Roman"/>
          <w:sz w:val="28"/>
          <w:szCs w:val="28"/>
          <w:lang w:val="tr-TR"/>
        </w:rPr>
        <w:t>percent</w:t>
      </w:r>
      <w:proofErr w:type="spellEnd"/>
      <w:r w:rsidRPr="00B94AA7">
        <w:rPr>
          <w:rFonts w:asciiTheme="majorHAnsi" w:eastAsia="Times New Roman" w:hAnsiTheme="majorHAnsi" w:cs="Times New Roman"/>
          <w:sz w:val="28"/>
          <w:szCs w:val="28"/>
          <w:lang w:val="tr-TR"/>
        </w:rPr>
        <w:t xml:space="preserve"> of </w:t>
      </w:r>
      <w:proofErr w:type="spellStart"/>
      <w:r w:rsidRPr="00B94AA7">
        <w:rPr>
          <w:rFonts w:asciiTheme="majorHAnsi" w:eastAsia="Times New Roman" w:hAnsiTheme="majorHAnsi" w:cs="Times New Roman"/>
          <w:sz w:val="28"/>
          <w:szCs w:val="28"/>
          <w:lang w:val="tr-TR"/>
        </w:rPr>
        <w:t>regional</w:t>
      </w:r>
      <w:proofErr w:type="spellEnd"/>
      <w:r w:rsidRPr="00B94AA7">
        <w:rPr>
          <w:rFonts w:asciiTheme="majorHAnsi" w:eastAsia="Times New Roman" w:hAnsiTheme="majorHAnsi" w:cs="Times New Roman"/>
          <w:sz w:val="28"/>
          <w:szCs w:val="28"/>
          <w:lang w:val="tr-TR"/>
        </w:rPr>
        <w:t xml:space="preserve"> GDP in </w:t>
      </w:r>
      <w:proofErr w:type="spellStart"/>
      <w:r w:rsidRPr="00B94AA7">
        <w:rPr>
          <w:rFonts w:asciiTheme="majorHAnsi" w:eastAsia="Times New Roman" w:hAnsiTheme="majorHAnsi" w:cs="Times New Roman"/>
          <w:sz w:val="28"/>
          <w:szCs w:val="28"/>
          <w:lang w:val="tr-TR"/>
        </w:rPr>
        <w:t>Africa</w:t>
      </w:r>
      <w:proofErr w:type="spellEnd"/>
      <w:r w:rsidRPr="00B94AA7">
        <w:rPr>
          <w:rFonts w:asciiTheme="majorHAnsi" w:eastAsia="Times New Roman" w:hAnsiTheme="majorHAnsi" w:cs="Times New Roman"/>
          <w:sz w:val="28"/>
          <w:szCs w:val="28"/>
          <w:lang w:val="tr-TR"/>
        </w:rPr>
        <w:t xml:space="preserve">, 8 </w:t>
      </w:r>
      <w:proofErr w:type="spellStart"/>
      <w:r w:rsidRPr="00B94AA7">
        <w:rPr>
          <w:rFonts w:asciiTheme="majorHAnsi" w:eastAsia="Times New Roman" w:hAnsiTheme="majorHAnsi" w:cs="Times New Roman"/>
          <w:sz w:val="28"/>
          <w:szCs w:val="28"/>
          <w:lang w:val="tr-TR"/>
        </w:rPr>
        <w:t>percent</w:t>
      </w:r>
      <w:proofErr w:type="spellEnd"/>
      <w:r w:rsidRPr="00B94AA7">
        <w:rPr>
          <w:rFonts w:asciiTheme="majorHAnsi" w:eastAsia="Times New Roman" w:hAnsiTheme="majorHAnsi" w:cs="Times New Roman"/>
          <w:sz w:val="28"/>
          <w:szCs w:val="28"/>
          <w:lang w:val="tr-TR"/>
        </w:rPr>
        <w:t xml:space="preserve"> in </w:t>
      </w:r>
      <w:proofErr w:type="spellStart"/>
      <w:r w:rsidRPr="00B94AA7">
        <w:rPr>
          <w:rFonts w:asciiTheme="majorHAnsi" w:eastAsia="Times New Roman" w:hAnsiTheme="majorHAnsi" w:cs="Times New Roman"/>
          <w:sz w:val="28"/>
          <w:szCs w:val="28"/>
          <w:lang w:val="tr-TR"/>
        </w:rPr>
        <w:t>Asia</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and</w:t>
      </w:r>
      <w:proofErr w:type="spellEnd"/>
      <w:r w:rsidRPr="00B94AA7">
        <w:rPr>
          <w:rFonts w:asciiTheme="majorHAnsi" w:eastAsia="Times New Roman" w:hAnsiTheme="majorHAnsi" w:cs="Times New Roman"/>
          <w:sz w:val="28"/>
          <w:szCs w:val="28"/>
          <w:lang w:val="tr-TR"/>
        </w:rPr>
        <w:t xml:space="preserve"> 6 </w:t>
      </w:r>
      <w:proofErr w:type="spellStart"/>
      <w:r w:rsidRPr="00B94AA7">
        <w:rPr>
          <w:rFonts w:asciiTheme="majorHAnsi" w:eastAsia="Times New Roman" w:hAnsiTheme="majorHAnsi" w:cs="Times New Roman"/>
          <w:sz w:val="28"/>
          <w:szCs w:val="28"/>
          <w:lang w:val="tr-TR"/>
        </w:rPr>
        <w:t>percent</w:t>
      </w:r>
      <w:proofErr w:type="spellEnd"/>
      <w:r w:rsidRPr="00B94AA7">
        <w:rPr>
          <w:rFonts w:asciiTheme="majorHAnsi" w:eastAsia="Times New Roman" w:hAnsiTheme="majorHAnsi" w:cs="Times New Roman"/>
          <w:sz w:val="28"/>
          <w:szCs w:val="28"/>
          <w:lang w:val="tr-TR"/>
        </w:rPr>
        <w:t xml:space="preserve"> in Latin </w:t>
      </w:r>
      <w:proofErr w:type="spellStart"/>
      <w:r w:rsidRPr="00B94AA7">
        <w:rPr>
          <w:rFonts w:asciiTheme="majorHAnsi" w:eastAsia="Times New Roman" w:hAnsiTheme="majorHAnsi" w:cs="Times New Roman"/>
          <w:sz w:val="28"/>
          <w:szCs w:val="28"/>
          <w:lang w:val="tr-TR"/>
        </w:rPr>
        <w:t>America</w:t>
      </w:r>
      <w:proofErr w:type="spellEnd"/>
      <w:r w:rsidRPr="00B94AA7">
        <w:rPr>
          <w:rFonts w:asciiTheme="majorHAnsi" w:eastAsia="Times New Roman" w:hAnsiTheme="majorHAnsi" w:cs="Times New Roman"/>
          <w:sz w:val="28"/>
          <w:szCs w:val="28"/>
          <w:lang w:val="tr-TR"/>
        </w:rPr>
        <w:t xml:space="preserve"> in 2006 (</w:t>
      </w:r>
      <w:proofErr w:type="spellStart"/>
      <w:r w:rsidRPr="00B94AA7">
        <w:rPr>
          <w:rFonts w:asciiTheme="majorHAnsi" w:eastAsia="Times New Roman" w:hAnsiTheme="majorHAnsi" w:cs="Times New Roman"/>
          <w:sz w:val="28"/>
          <w:szCs w:val="28"/>
          <w:lang w:val="tr-TR"/>
        </w:rPr>
        <w:t>Robinett</w:t>
      </w:r>
      <w:proofErr w:type="spellEnd"/>
      <w:r w:rsidRPr="00B94AA7">
        <w:rPr>
          <w:rFonts w:asciiTheme="majorHAnsi" w:eastAsia="Times New Roman" w:hAnsiTheme="majorHAnsi" w:cs="Times New Roman"/>
          <w:sz w:val="28"/>
          <w:szCs w:val="28"/>
          <w:lang w:val="tr-TR"/>
        </w:rPr>
        <w:t xml:space="preserve"> 2006). </w:t>
      </w:r>
    </w:p>
    <w:p w14:paraId="37FF7386" w14:textId="77777777" w:rsidR="00B94AA7" w:rsidRPr="00B94AA7" w:rsidRDefault="00B94AA7" w:rsidP="00B94AA7">
      <w:pPr>
        <w:pStyle w:val="ListParagraph"/>
        <w:spacing w:line="240" w:lineRule="auto"/>
        <w:rPr>
          <w:rFonts w:asciiTheme="majorHAnsi" w:eastAsia="Times New Roman" w:hAnsiTheme="majorHAnsi" w:cs="Times New Roman"/>
          <w:sz w:val="28"/>
          <w:szCs w:val="28"/>
          <w:lang w:val="tr-TR"/>
        </w:rPr>
      </w:pPr>
    </w:p>
    <w:p w14:paraId="5DC89373" w14:textId="11CA3D74" w:rsidR="00B94AA7" w:rsidRDefault="00B94AA7" w:rsidP="00B94AA7">
      <w:pPr>
        <w:pStyle w:val="ListParagraph"/>
        <w:numPr>
          <w:ilvl w:val="0"/>
          <w:numId w:val="5"/>
        </w:numPr>
        <w:spacing w:line="240" w:lineRule="auto"/>
        <w:rPr>
          <w:rFonts w:asciiTheme="majorHAnsi" w:eastAsia="Times New Roman" w:hAnsiTheme="majorHAnsi" w:cs="Times New Roman"/>
          <w:sz w:val="28"/>
          <w:szCs w:val="28"/>
          <w:lang w:val="tr-TR"/>
        </w:rPr>
      </w:pPr>
      <w:proofErr w:type="spellStart"/>
      <w:r w:rsidRPr="00B94AA7">
        <w:rPr>
          <w:rFonts w:asciiTheme="majorHAnsi" w:eastAsia="Times New Roman" w:hAnsiTheme="majorHAnsi" w:cs="Times New Roman"/>
          <w:sz w:val="28"/>
          <w:szCs w:val="28"/>
          <w:lang w:val="tr-TR"/>
        </w:rPr>
        <w:lastRenderedPageBreak/>
        <w:t>SOEs</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remain</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central</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economic</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players</w:t>
      </w:r>
      <w:proofErr w:type="spellEnd"/>
      <w:r w:rsidRPr="00B94AA7">
        <w:rPr>
          <w:rFonts w:asciiTheme="majorHAnsi" w:eastAsia="Times New Roman" w:hAnsiTheme="majorHAnsi" w:cs="Times New Roman"/>
          <w:sz w:val="28"/>
          <w:szCs w:val="28"/>
          <w:lang w:val="tr-TR"/>
        </w:rPr>
        <w:t xml:space="preserve"> in </w:t>
      </w:r>
      <w:proofErr w:type="spellStart"/>
      <w:r w:rsidRPr="00B94AA7">
        <w:rPr>
          <w:rFonts w:asciiTheme="majorHAnsi" w:eastAsia="Times New Roman" w:hAnsiTheme="majorHAnsi" w:cs="Times New Roman"/>
          <w:sz w:val="28"/>
          <w:szCs w:val="28"/>
          <w:lang w:val="tr-TR"/>
        </w:rPr>
        <w:t>the</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major</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emerging</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markets</w:t>
      </w:r>
      <w:proofErr w:type="spellEnd"/>
      <w:r w:rsidRPr="00B94AA7">
        <w:rPr>
          <w:rFonts w:asciiTheme="majorHAnsi" w:eastAsia="Times New Roman" w:hAnsiTheme="majorHAnsi" w:cs="Times New Roman"/>
          <w:sz w:val="28"/>
          <w:szCs w:val="28"/>
          <w:lang w:val="tr-TR"/>
        </w:rPr>
        <w:t xml:space="preserve"> of </w:t>
      </w:r>
      <w:proofErr w:type="spellStart"/>
      <w:r w:rsidRPr="00B94AA7">
        <w:rPr>
          <w:rFonts w:asciiTheme="majorHAnsi" w:eastAsia="Times New Roman" w:hAnsiTheme="majorHAnsi" w:cs="Times New Roman"/>
          <w:sz w:val="28"/>
          <w:szCs w:val="28"/>
          <w:lang w:val="tr-TR"/>
        </w:rPr>
        <w:t>China</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India</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and</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the</w:t>
      </w:r>
      <w:proofErr w:type="spellEnd"/>
      <w:r w:rsidRPr="00B94AA7">
        <w:rPr>
          <w:rFonts w:asciiTheme="majorHAnsi" w:eastAsia="Times New Roman" w:hAnsiTheme="majorHAnsi" w:cs="Times New Roman"/>
          <w:sz w:val="28"/>
          <w:szCs w:val="28"/>
          <w:lang w:val="tr-TR"/>
        </w:rPr>
        <w:t xml:space="preserve"> Russian </w:t>
      </w:r>
      <w:proofErr w:type="spellStart"/>
      <w:r w:rsidRPr="00B94AA7">
        <w:rPr>
          <w:rFonts w:asciiTheme="majorHAnsi" w:eastAsia="Times New Roman" w:hAnsiTheme="majorHAnsi" w:cs="Times New Roman"/>
          <w:sz w:val="28"/>
          <w:szCs w:val="28"/>
          <w:lang w:val="tr-TR"/>
        </w:rPr>
        <w:t>Federation</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even</w:t>
      </w:r>
      <w:proofErr w:type="spellEnd"/>
      <w:r w:rsidRPr="00B94AA7">
        <w:rPr>
          <w:rFonts w:asciiTheme="majorHAnsi" w:eastAsia="Times New Roman" w:hAnsiTheme="majorHAnsi" w:cs="Times New Roman"/>
          <w:sz w:val="28"/>
          <w:szCs w:val="28"/>
          <w:lang w:val="tr-TR"/>
        </w:rPr>
        <w:t xml:space="preserve"> as </w:t>
      </w:r>
      <w:proofErr w:type="spellStart"/>
      <w:r w:rsidRPr="00B94AA7">
        <w:rPr>
          <w:rFonts w:asciiTheme="majorHAnsi" w:eastAsia="Times New Roman" w:hAnsiTheme="majorHAnsi" w:cs="Times New Roman"/>
          <w:sz w:val="28"/>
          <w:szCs w:val="28"/>
          <w:lang w:val="tr-TR"/>
        </w:rPr>
        <w:t>the</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private</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sector</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share</w:t>
      </w:r>
      <w:proofErr w:type="spellEnd"/>
      <w:r w:rsidRPr="00B94AA7">
        <w:rPr>
          <w:rFonts w:asciiTheme="majorHAnsi" w:eastAsia="Times New Roman" w:hAnsiTheme="majorHAnsi" w:cs="Times New Roman"/>
          <w:sz w:val="28"/>
          <w:szCs w:val="28"/>
          <w:lang w:val="tr-TR"/>
        </w:rPr>
        <w:t xml:space="preserve"> of GDP has </w:t>
      </w:r>
      <w:proofErr w:type="spellStart"/>
      <w:r w:rsidRPr="00B94AA7">
        <w:rPr>
          <w:rFonts w:asciiTheme="majorHAnsi" w:eastAsia="Times New Roman" w:hAnsiTheme="majorHAnsi" w:cs="Times New Roman"/>
          <w:sz w:val="28"/>
          <w:szCs w:val="28"/>
          <w:lang w:val="tr-TR"/>
        </w:rPr>
        <w:t>risen</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over</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the</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years</w:t>
      </w:r>
      <w:proofErr w:type="spellEnd"/>
      <w:r>
        <w:rPr>
          <w:rFonts w:asciiTheme="majorHAnsi" w:eastAsia="Times New Roman" w:hAnsiTheme="majorHAnsi" w:cs="Times New Roman"/>
          <w:sz w:val="28"/>
          <w:szCs w:val="28"/>
          <w:lang w:val="tr-TR"/>
        </w:rPr>
        <w:t>.</w:t>
      </w:r>
    </w:p>
    <w:p w14:paraId="5A44E2B8" w14:textId="77777777" w:rsidR="00B94AA7" w:rsidRPr="00B94AA7" w:rsidRDefault="00B94AA7" w:rsidP="00B94AA7">
      <w:pPr>
        <w:pStyle w:val="ListParagraph"/>
        <w:rPr>
          <w:rFonts w:asciiTheme="majorHAnsi" w:eastAsia="Times New Roman" w:hAnsiTheme="majorHAnsi" w:cs="Times New Roman"/>
          <w:sz w:val="28"/>
          <w:szCs w:val="28"/>
          <w:lang w:val="tr-TR"/>
        </w:rPr>
      </w:pPr>
    </w:p>
    <w:p w14:paraId="15C21258" w14:textId="042CCF7C" w:rsidR="00B94AA7" w:rsidRPr="00B94AA7" w:rsidRDefault="00B94AA7" w:rsidP="00B94AA7">
      <w:pPr>
        <w:pStyle w:val="ListParagraph"/>
        <w:numPr>
          <w:ilvl w:val="0"/>
          <w:numId w:val="5"/>
        </w:numPr>
        <w:spacing w:line="240" w:lineRule="auto"/>
        <w:rPr>
          <w:rFonts w:asciiTheme="majorHAnsi" w:eastAsia="Times New Roman" w:hAnsiTheme="majorHAnsi" w:cs="Times New Roman"/>
          <w:sz w:val="28"/>
          <w:szCs w:val="28"/>
          <w:lang w:val="tr-TR"/>
        </w:rPr>
      </w:pPr>
      <w:proofErr w:type="spellStart"/>
      <w:r w:rsidRPr="00B94AA7">
        <w:rPr>
          <w:rFonts w:asciiTheme="majorHAnsi" w:eastAsia="Times New Roman" w:hAnsiTheme="majorHAnsi" w:cs="Times New Roman"/>
          <w:sz w:val="28"/>
          <w:szCs w:val="28"/>
          <w:lang w:val="tr-TR"/>
        </w:rPr>
        <w:t>In</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fragile</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and</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postconflict</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states</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such</w:t>
      </w:r>
      <w:proofErr w:type="spellEnd"/>
      <w:r w:rsidRPr="00B94AA7">
        <w:rPr>
          <w:rFonts w:asciiTheme="majorHAnsi" w:eastAsia="Times New Roman" w:hAnsiTheme="majorHAnsi" w:cs="Times New Roman"/>
          <w:sz w:val="28"/>
          <w:szCs w:val="28"/>
          <w:lang w:val="tr-TR"/>
        </w:rPr>
        <w:t xml:space="preserve"> as </w:t>
      </w:r>
      <w:proofErr w:type="spellStart"/>
      <w:r w:rsidRPr="00B94AA7">
        <w:rPr>
          <w:rFonts w:asciiTheme="majorHAnsi" w:eastAsia="Times New Roman" w:hAnsiTheme="majorHAnsi" w:cs="Times New Roman"/>
          <w:sz w:val="28"/>
          <w:szCs w:val="28"/>
          <w:lang w:val="tr-TR"/>
        </w:rPr>
        <w:t>Afghanistan</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Iraq</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Liberia</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and</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others</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SOEs</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play</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and</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are</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expected</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to</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play</w:t>
      </w:r>
      <w:proofErr w:type="spellEnd"/>
      <w:r w:rsidRPr="00B94AA7">
        <w:rPr>
          <w:rFonts w:asciiTheme="majorHAnsi" w:eastAsia="Times New Roman" w:hAnsiTheme="majorHAnsi" w:cs="Times New Roman"/>
          <w:sz w:val="28"/>
          <w:szCs w:val="28"/>
          <w:lang w:val="tr-TR"/>
        </w:rPr>
        <w:t xml:space="preserve">, an </w:t>
      </w:r>
      <w:proofErr w:type="spellStart"/>
      <w:r w:rsidRPr="00B94AA7">
        <w:rPr>
          <w:rFonts w:asciiTheme="majorHAnsi" w:eastAsia="Times New Roman" w:hAnsiTheme="majorHAnsi" w:cs="Times New Roman"/>
          <w:sz w:val="28"/>
          <w:szCs w:val="28"/>
          <w:lang w:val="tr-TR"/>
        </w:rPr>
        <w:t>important</w:t>
      </w:r>
      <w:proofErr w:type="spellEnd"/>
      <w:r w:rsidRPr="00B94AA7">
        <w:rPr>
          <w:rFonts w:asciiTheme="majorHAnsi" w:eastAsia="Times New Roman" w:hAnsiTheme="majorHAnsi" w:cs="Times New Roman"/>
          <w:sz w:val="28"/>
          <w:szCs w:val="28"/>
          <w:lang w:val="tr-TR"/>
        </w:rPr>
        <w:t xml:space="preserve"> role in </w:t>
      </w:r>
      <w:proofErr w:type="spellStart"/>
      <w:r w:rsidRPr="00B94AA7">
        <w:rPr>
          <w:rFonts w:asciiTheme="majorHAnsi" w:eastAsia="Times New Roman" w:hAnsiTheme="majorHAnsi" w:cs="Times New Roman"/>
          <w:sz w:val="28"/>
          <w:szCs w:val="28"/>
          <w:lang w:val="tr-TR"/>
        </w:rPr>
        <w:t>the</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transition</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to</w:t>
      </w:r>
      <w:proofErr w:type="spellEnd"/>
      <w:r w:rsidRPr="00B94AA7">
        <w:rPr>
          <w:rFonts w:asciiTheme="majorHAnsi" w:eastAsia="Times New Roman" w:hAnsiTheme="majorHAnsi" w:cs="Times New Roman"/>
          <w:sz w:val="28"/>
          <w:szCs w:val="28"/>
          <w:lang w:val="tr-TR"/>
        </w:rPr>
        <w:t xml:space="preserve"> a </w:t>
      </w:r>
      <w:proofErr w:type="spellStart"/>
      <w:r w:rsidRPr="00B94AA7">
        <w:rPr>
          <w:rFonts w:asciiTheme="majorHAnsi" w:eastAsia="Times New Roman" w:hAnsiTheme="majorHAnsi" w:cs="Times New Roman"/>
          <w:sz w:val="28"/>
          <w:szCs w:val="28"/>
          <w:lang w:val="tr-TR"/>
        </w:rPr>
        <w:t>sustainable</w:t>
      </w:r>
      <w:proofErr w:type="spellEnd"/>
      <w:r w:rsidRPr="00B94AA7">
        <w:rPr>
          <w:rFonts w:asciiTheme="majorHAnsi" w:eastAsia="Times New Roman" w:hAnsiTheme="majorHAnsi" w:cs="Times New Roman"/>
          <w:sz w:val="28"/>
          <w:szCs w:val="28"/>
          <w:lang w:val="tr-TR"/>
        </w:rPr>
        <w:t xml:space="preserve"> </w:t>
      </w:r>
      <w:proofErr w:type="spellStart"/>
      <w:r w:rsidRPr="00B94AA7">
        <w:rPr>
          <w:rFonts w:asciiTheme="majorHAnsi" w:eastAsia="Times New Roman" w:hAnsiTheme="majorHAnsi" w:cs="Times New Roman"/>
          <w:sz w:val="28"/>
          <w:szCs w:val="28"/>
          <w:lang w:val="tr-TR"/>
        </w:rPr>
        <w:t>economy</w:t>
      </w:r>
      <w:proofErr w:type="spellEnd"/>
      <w:r w:rsidRPr="00B94AA7">
        <w:rPr>
          <w:rFonts w:asciiTheme="majorHAnsi" w:eastAsia="Times New Roman" w:hAnsiTheme="majorHAnsi" w:cs="Times New Roman"/>
          <w:sz w:val="28"/>
          <w:szCs w:val="28"/>
          <w:lang w:val="tr-TR"/>
        </w:rPr>
        <w:t>.</w:t>
      </w:r>
    </w:p>
    <w:p w14:paraId="5FF777F2" w14:textId="77777777" w:rsidR="002A1C9E" w:rsidRPr="00B94AA7" w:rsidRDefault="002A1C9E" w:rsidP="00B94AA7">
      <w:pPr>
        <w:rPr>
          <w:rFonts w:asciiTheme="majorHAnsi" w:eastAsia="Calibri" w:hAnsiTheme="majorHAnsi" w:cs="Calibri"/>
          <w:color w:val="000000" w:themeColor="text1"/>
          <w:sz w:val="28"/>
          <w:szCs w:val="28"/>
        </w:rPr>
      </w:pPr>
    </w:p>
    <w:p w14:paraId="3B3752AA" w14:textId="77777777" w:rsidR="00E76B12" w:rsidRDefault="00E76B12" w:rsidP="00E76B12">
      <w:pPr>
        <w:rPr>
          <w:rFonts w:ascii="Calibri" w:eastAsia="Calibri" w:hAnsi="Calibri" w:cs="Calibri"/>
          <w:color w:val="00B0F0"/>
          <w:sz w:val="28"/>
          <w:szCs w:val="28"/>
        </w:rPr>
      </w:pPr>
    </w:p>
    <w:p w14:paraId="72D9EC9F" w14:textId="77777777" w:rsidR="00767046" w:rsidRDefault="00D33E53">
      <w:pPr>
        <w:spacing w:before="20" w:line="240" w:lineRule="auto"/>
        <w:rPr>
          <w:rFonts w:ascii="Calibri" w:eastAsia="Calibri" w:hAnsi="Calibri" w:cs="Calibri"/>
          <w:b/>
          <w:color w:val="0070C0"/>
          <w:sz w:val="32"/>
          <w:szCs w:val="32"/>
        </w:rPr>
      </w:pPr>
      <w:r>
        <w:rPr>
          <w:rFonts w:ascii="Calibri" w:eastAsia="Calibri" w:hAnsi="Calibri" w:cs="Calibri"/>
          <w:b/>
          <w:color w:val="0070C0"/>
          <w:sz w:val="32"/>
          <w:szCs w:val="32"/>
        </w:rPr>
        <w:t>Major Parties Involved and Their Views</w:t>
      </w:r>
    </w:p>
    <w:p w14:paraId="2D578C12" w14:textId="77777777" w:rsidR="00767046" w:rsidRDefault="00767046">
      <w:pPr>
        <w:rPr>
          <w:rFonts w:ascii="Calibri" w:eastAsia="Calibri" w:hAnsi="Calibri" w:cs="Calibri"/>
          <w:color w:val="00B0F0"/>
          <w:sz w:val="28"/>
          <w:szCs w:val="28"/>
          <w:highlight w:val="white"/>
        </w:rPr>
      </w:pPr>
    </w:p>
    <w:p w14:paraId="12A54F35" w14:textId="705902BF" w:rsidR="00767046" w:rsidRDefault="002A6CAA">
      <w:pPr>
        <w:rPr>
          <w:rFonts w:ascii="Calibri" w:eastAsia="Calibri" w:hAnsi="Calibri" w:cs="Calibri"/>
          <w:color w:val="00B0F0"/>
          <w:sz w:val="28"/>
          <w:szCs w:val="28"/>
          <w:highlight w:val="white"/>
        </w:rPr>
      </w:pPr>
      <w:r>
        <w:rPr>
          <w:rFonts w:ascii="Calibri" w:eastAsia="Calibri" w:hAnsi="Calibri" w:cs="Calibri"/>
          <w:color w:val="00B0F0"/>
          <w:sz w:val="28"/>
          <w:szCs w:val="28"/>
          <w:highlight w:val="white"/>
        </w:rPr>
        <w:t>OECD</w:t>
      </w:r>
    </w:p>
    <w:p w14:paraId="4A9D3298" w14:textId="0C7A5812" w:rsidR="002A6CAA" w:rsidRPr="002A6CAA" w:rsidRDefault="002A6CAA" w:rsidP="002A6CAA">
      <w:pPr>
        <w:rPr>
          <w:rFonts w:ascii="Calibri" w:eastAsia="Calibri" w:hAnsi="Calibri" w:cs="Calibri"/>
          <w:color w:val="000000" w:themeColor="text1"/>
          <w:sz w:val="28"/>
          <w:szCs w:val="28"/>
        </w:rPr>
      </w:pPr>
      <w:r w:rsidRPr="002A6CAA">
        <w:rPr>
          <w:rFonts w:ascii="Calibri" w:eastAsia="Calibri" w:hAnsi="Calibri" w:cs="Calibri"/>
          <w:color w:val="000000" w:themeColor="text1"/>
          <w:sz w:val="28"/>
          <w:szCs w:val="28"/>
        </w:rPr>
        <w:t>The OECD Working Party on State Ownership and Privati</w:t>
      </w:r>
      <w:r>
        <w:rPr>
          <w:rFonts w:ascii="Calibri" w:eastAsia="Calibri" w:hAnsi="Calibri" w:cs="Calibri"/>
          <w:color w:val="000000" w:themeColor="text1"/>
          <w:sz w:val="28"/>
          <w:szCs w:val="28"/>
        </w:rPr>
        <w:t>z</w:t>
      </w:r>
      <w:r w:rsidRPr="002A6CAA">
        <w:rPr>
          <w:rFonts w:ascii="Calibri" w:eastAsia="Calibri" w:hAnsi="Calibri" w:cs="Calibri"/>
          <w:color w:val="000000" w:themeColor="text1"/>
          <w:sz w:val="28"/>
          <w:szCs w:val="28"/>
        </w:rPr>
        <w:t>ation Practices is the only</w:t>
      </w:r>
    </w:p>
    <w:p w14:paraId="21CB424A" w14:textId="02BECF60" w:rsidR="002A6CAA" w:rsidRPr="002A6CAA" w:rsidRDefault="002A6CAA" w:rsidP="002A6CAA">
      <w:pPr>
        <w:rPr>
          <w:rFonts w:ascii="Calibri" w:eastAsia="Calibri" w:hAnsi="Calibri" w:cs="Calibri"/>
          <w:color w:val="000000" w:themeColor="text1"/>
          <w:sz w:val="28"/>
          <w:szCs w:val="28"/>
        </w:rPr>
      </w:pPr>
      <w:r w:rsidRPr="002A6CAA">
        <w:rPr>
          <w:rFonts w:ascii="Calibri" w:eastAsia="Calibri" w:hAnsi="Calibri" w:cs="Calibri"/>
          <w:color w:val="000000" w:themeColor="text1"/>
          <w:sz w:val="28"/>
          <w:szCs w:val="28"/>
        </w:rPr>
        <w:t>international forum for government officials charged with the oversight of state-owned enterprises.</w:t>
      </w:r>
      <w:r>
        <w:rPr>
          <w:rFonts w:ascii="Calibri" w:eastAsia="Calibri" w:hAnsi="Calibri" w:cs="Calibri"/>
          <w:color w:val="000000" w:themeColor="text1"/>
          <w:sz w:val="28"/>
          <w:szCs w:val="28"/>
        </w:rPr>
        <w:t xml:space="preserve"> </w:t>
      </w:r>
      <w:r w:rsidRPr="002A6CAA">
        <w:rPr>
          <w:rFonts w:ascii="Calibri" w:eastAsia="Calibri" w:hAnsi="Calibri" w:cs="Calibri"/>
          <w:color w:val="000000" w:themeColor="text1"/>
          <w:sz w:val="28"/>
          <w:szCs w:val="28"/>
        </w:rPr>
        <w:t>The Working Party is responsible for the implementation of the OECD Guidelines on Corporate</w:t>
      </w:r>
      <w:r>
        <w:rPr>
          <w:rFonts w:ascii="Calibri" w:eastAsia="Calibri" w:hAnsi="Calibri" w:cs="Calibri"/>
          <w:color w:val="000000" w:themeColor="text1"/>
          <w:sz w:val="28"/>
          <w:szCs w:val="28"/>
        </w:rPr>
        <w:t xml:space="preserve"> </w:t>
      </w:r>
      <w:r w:rsidRPr="002A6CAA">
        <w:rPr>
          <w:rFonts w:ascii="Calibri" w:eastAsia="Calibri" w:hAnsi="Calibri" w:cs="Calibri"/>
          <w:color w:val="000000" w:themeColor="text1"/>
          <w:sz w:val="28"/>
          <w:szCs w:val="28"/>
        </w:rPr>
        <w:t>Governance of State-Owned Enterprises (the “SOE Guidelines”)</w:t>
      </w:r>
      <w:r>
        <w:rPr>
          <w:rFonts w:ascii="Calibri" w:eastAsia="Calibri" w:hAnsi="Calibri" w:cs="Calibri"/>
          <w:color w:val="000000" w:themeColor="text1"/>
          <w:sz w:val="28"/>
          <w:szCs w:val="28"/>
        </w:rPr>
        <w:t xml:space="preserve">. </w:t>
      </w:r>
    </w:p>
    <w:p w14:paraId="6ADC4E5C" w14:textId="77777777" w:rsidR="00767046" w:rsidRDefault="00767046">
      <w:pPr>
        <w:rPr>
          <w:rFonts w:ascii="Calibri" w:eastAsia="Calibri" w:hAnsi="Calibri" w:cs="Calibri"/>
          <w:color w:val="00B0F0"/>
          <w:sz w:val="28"/>
          <w:szCs w:val="28"/>
          <w:highlight w:val="white"/>
        </w:rPr>
      </w:pPr>
    </w:p>
    <w:p w14:paraId="514C1BA8" w14:textId="77777777" w:rsidR="00EE59FB" w:rsidRDefault="0068594C" w:rsidP="00EE59FB">
      <w:pPr>
        <w:rPr>
          <w:rFonts w:ascii="Calibri" w:eastAsia="Calibri" w:hAnsi="Calibri" w:cs="Calibri"/>
          <w:color w:val="00B0F0"/>
          <w:sz w:val="28"/>
          <w:szCs w:val="28"/>
        </w:rPr>
      </w:pPr>
      <w:r>
        <w:rPr>
          <w:rFonts w:ascii="Calibri" w:eastAsia="Calibri" w:hAnsi="Calibri" w:cs="Calibri"/>
          <w:color w:val="00B0F0"/>
          <w:sz w:val="28"/>
          <w:szCs w:val="28"/>
          <w:highlight w:val="white"/>
        </w:rPr>
        <w:t>CHINA</w:t>
      </w:r>
    </w:p>
    <w:p w14:paraId="0F54E844" w14:textId="1DEB9914" w:rsidR="00767046" w:rsidRDefault="00EE59FB" w:rsidP="00EE59FB">
      <w:pPr>
        <w:rPr>
          <w:rFonts w:ascii="Calibri" w:eastAsia="Calibri" w:hAnsi="Calibri" w:cs="Calibri"/>
          <w:sz w:val="28"/>
          <w:szCs w:val="28"/>
        </w:rPr>
      </w:pPr>
      <w:r w:rsidRPr="00EE59FB">
        <w:rPr>
          <w:rFonts w:ascii="Calibri" w:eastAsia="Calibri" w:hAnsi="Calibri" w:cs="Calibri"/>
          <w:sz w:val="28"/>
          <w:szCs w:val="28"/>
        </w:rPr>
        <w:t>A large sector of state-owned enterprises (SOEs) is well known as the hallmark of the Chinese economy.</w:t>
      </w:r>
      <w:r>
        <w:rPr>
          <w:rFonts w:ascii="Calibri" w:eastAsia="Calibri" w:hAnsi="Calibri" w:cs="Calibri"/>
          <w:sz w:val="28"/>
          <w:szCs w:val="28"/>
        </w:rPr>
        <w:t xml:space="preserve"> </w:t>
      </w:r>
      <w:r w:rsidRPr="00EE59FB">
        <w:rPr>
          <w:rFonts w:ascii="Calibri" w:eastAsia="Calibri" w:hAnsi="Calibri" w:cs="Calibri"/>
          <w:sz w:val="28"/>
          <w:szCs w:val="28"/>
        </w:rPr>
        <w:t xml:space="preserve">China has nearly halved the number of its state-owned enterprises </w:t>
      </w:r>
      <w:r w:rsidR="00CA17BE">
        <w:rPr>
          <w:rFonts w:ascii="Calibri" w:eastAsia="Calibri" w:hAnsi="Calibri" w:cs="Calibri"/>
          <w:sz w:val="28"/>
          <w:szCs w:val="28"/>
        </w:rPr>
        <w:t>-</w:t>
      </w:r>
      <w:r w:rsidRPr="00EE59FB">
        <w:rPr>
          <w:rFonts w:ascii="Calibri" w:eastAsia="Calibri" w:hAnsi="Calibri" w:cs="Calibri"/>
          <w:sz w:val="28"/>
          <w:szCs w:val="28"/>
        </w:rPr>
        <w:t xml:space="preserve"> firms such as China </w:t>
      </w:r>
      <w:proofErr w:type="spellStart"/>
      <w:r w:rsidRPr="00EE59FB">
        <w:rPr>
          <w:rFonts w:ascii="Calibri" w:eastAsia="Calibri" w:hAnsi="Calibri" w:cs="Calibri"/>
          <w:sz w:val="28"/>
          <w:szCs w:val="28"/>
        </w:rPr>
        <w:t>Guodian</w:t>
      </w:r>
      <w:proofErr w:type="spellEnd"/>
      <w:r w:rsidRPr="00EE59FB">
        <w:rPr>
          <w:rFonts w:ascii="Calibri" w:eastAsia="Calibri" w:hAnsi="Calibri" w:cs="Calibri"/>
          <w:sz w:val="28"/>
          <w:szCs w:val="28"/>
        </w:rPr>
        <w:t xml:space="preserve"> Corporation, a major power generator, and Shenhua Group, a coal producer </w:t>
      </w:r>
      <w:r w:rsidR="00CA17BE">
        <w:rPr>
          <w:rFonts w:ascii="Calibri" w:eastAsia="Calibri" w:hAnsi="Calibri" w:cs="Calibri"/>
          <w:sz w:val="28"/>
          <w:szCs w:val="28"/>
        </w:rPr>
        <w:t>- i</w:t>
      </w:r>
      <w:r w:rsidRPr="00EE59FB">
        <w:rPr>
          <w:rFonts w:ascii="Calibri" w:eastAsia="Calibri" w:hAnsi="Calibri" w:cs="Calibri"/>
          <w:sz w:val="28"/>
          <w:szCs w:val="28"/>
        </w:rPr>
        <w:t xml:space="preserve">n the past 15 years. But this does not mean its SOEs are becoming smaller. Instead, these merged corporate behemoths will soon start taking larger stakes in China's leading private companies, thereby increasing their centrality to the nation's economy. Beijing is using these titanic companies to develop a global network of infrastructure projects, such as China </w:t>
      </w:r>
      <w:proofErr w:type="spellStart"/>
      <w:r w:rsidRPr="00EE59FB">
        <w:rPr>
          <w:rFonts w:ascii="Calibri" w:eastAsia="Calibri" w:hAnsi="Calibri" w:cs="Calibri"/>
          <w:sz w:val="28"/>
          <w:szCs w:val="28"/>
        </w:rPr>
        <w:t>Harbour</w:t>
      </w:r>
      <w:proofErr w:type="spellEnd"/>
      <w:r w:rsidRPr="00EE59FB">
        <w:rPr>
          <w:rFonts w:ascii="Calibri" w:eastAsia="Calibri" w:hAnsi="Calibri" w:cs="Calibri"/>
          <w:sz w:val="28"/>
          <w:szCs w:val="28"/>
        </w:rPr>
        <w:t xml:space="preserve"> Engineering's Port City project in Colombo, Sri Lanka, that will increase its influence in dozens of countries. At the same time, its economy continues to grow, </w:t>
      </w:r>
      <w:r w:rsidR="00CA17BE">
        <w:rPr>
          <w:rFonts w:ascii="Calibri" w:eastAsia="Calibri" w:hAnsi="Calibri" w:cs="Calibri"/>
          <w:sz w:val="28"/>
          <w:szCs w:val="28"/>
        </w:rPr>
        <w:t xml:space="preserve">and the </w:t>
      </w:r>
      <w:r w:rsidRPr="00EE59FB">
        <w:rPr>
          <w:rFonts w:ascii="Calibri" w:eastAsia="Calibri" w:hAnsi="Calibri" w:cs="Calibri"/>
          <w:sz w:val="28"/>
          <w:szCs w:val="28"/>
        </w:rPr>
        <w:t>spread of its culture, films and TV shows is reaching new peaks.</w:t>
      </w:r>
    </w:p>
    <w:p w14:paraId="2C644979" w14:textId="1E63690C" w:rsidR="00EE59FB" w:rsidRDefault="00EE59FB" w:rsidP="00EE59FB">
      <w:pPr>
        <w:rPr>
          <w:rFonts w:ascii="Calibri" w:eastAsia="Calibri" w:hAnsi="Calibri" w:cs="Calibri"/>
          <w:sz w:val="28"/>
          <w:szCs w:val="28"/>
        </w:rPr>
      </w:pPr>
    </w:p>
    <w:p w14:paraId="757F00FE" w14:textId="654C5554" w:rsidR="00EE59FB" w:rsidRDefault="00EE59FB" w:rsidP="00EE59FB">
      <w:pPr>
        <w:rPr>
          <w:rFonts w:ascii="Calibri" w:eastAsia="Calibri" w:hAnsi="Calibri" w:cs="Calibri"/>
          <w:color w:val="00B0F0"/>
          <w:sz w:val="28"/>
          <w:szCs w:val="28"/>
        </w:rPr>
      </w:pPr>
      <w:r>
        <w:rPr>
          <w:rFonts w:ascii="Calibri" w:eastAsia="Calibri" w:hAnsi="Calibri" w:cs="Calibri"/>
          <w:color w:val="00B0F0"/>
          <w:sz w:val="28"/>
          <w:szCs w:val="28"/>
        </w:rPr>
        <w:t>RUSSIA</w:t>
      </w:r>
    </w:p>
    <w:p w14:paraId="515BF70C" w14:textId="725C4D5C" w:rsidR="00EE59FB" w:rsidRDefault="00EE59FB" w:rsidP="00EE59FB">
      <w:pPr>
        <w:rPr>
          <w:rFonts w:ascii="Calibri" w:eastAsia="Calibri" w:hAnsi="Calibri" w:cs="Calibri"/>
          <w:color w:val="000000" w:themeColor="text1"/>
          <w:sz w:val="28"/>
          <w:szCs w:val="28"/>
        </w:rPr>
      </w:pPr>
      <w:r>
        <w:rPr>
          <w:rFonts w:ascii="Calibri" w:eastAsia="Calibri" w:hAnsi="Calibri" w:cs="Calibri"/>
          <w:color w:val="000000" w:themeColor="text1"/>
          <w:sz w:val="28"/>
          <w:szCs w:val="28"/>
        </w:rPr>
        <w:t>G</w:t>
      </w:r>
      <w:r w:rsidRPr="00EE59FB">
        <w:rPr>
          <w:rFonts w:ascii="Calibri" w:eastAsia="Calibri" w:hAnsi="Calibri" w:cs="Calibri"/>
          <w:color w:val="000000" w:themeColor="text1"/>
          <w:sz w:val="28"/>
          <w:szCs w:val="28"/>
        </w:rPr>
        <w:t xml:space="preserve">overnment-linked companies have personalized ties to the state. Moscow is able to use these corporations for political ends: threatening gas supplies to keep European governments compliant, for instance, or directing energy revenue to finance military </w:t>
      </w:r>
      <w:r w:rsidRPr="00EE59FB">
        <w:rPr>
          <w:rFonts w:ascii="Calibri" w:eastAsia="Calibri" w:hAnsi="Calibri" w:cs="Calibri"/>
          <w:color w:val="000000" w:themeColor="text1"/>
          <w:sz w:val="28"/>
          <w:szCs w:val="28"/>
        </w:rPr>
        <w:lastRenderedPageBreak/>
        <w:t>development. Russia's refusal to separate politics and markets has not led to any lessening of its influence in global politics. On the contrary, Moscow has pulled off the highest-profile annexation so far this century, in Crimea, and its intervention in the American presidential election has sent shock waves through U.S. politics.</w:t>
      </w:r>
    </w:p>
    <w:p w14:paraId="5A10ABFF" w14:textId="4CA32CED" w:rsidR="00CA17BE" w:rsidRDefault="00CA17BE" w:rsidP="00EE59FB">
      <w:pPr>
        <w:rPr>
          <w:rFonts w:ascii="Calibri" w:eastAsia="Calibri" w:hAnsi="Calibri" w:cs="Calibri"/>
          <w:color w:val="000000" w:themeColor="text1"/>
          <w:sz w:val="28"/>
          <w:szCs w:val="28"/>
        </w:rPr>
      </w:pPr>
    </w:p>
    <w:p w14:paraId="0A27A190" w14:textId="1D05195E" w:rsidR="00CA17BE" w:rsidRDefault="00CA17BE" w:rsidP="00CA17BE">
      <w:pPr>
        <w:rPr>
          <w:rFonts w:ascii="Calibri" w:eastAsia="Calibri" w:hAnsi="Calibri" w:cs="Calibri"/>
          <w:color w:val="00B0F0"/>
          <w:sz w:val="28"/>
          <w:szCs w:val="28"/>
        </w:rPr>
      </w:pPr>
      <w:r>
        <w:rPr>
          <w:rFonts w:ascii="Calibri" w:eastAsia="Calibri" w:hAnsi="Calibri" w:cs="Calibri"/>
          <w:color w:val="00B0F0"/>
          <w:sz w:val="28"/>
          <w:szCs w:val="28"/>
        </w:rPr>
        <w:t>THE WORLD BANK</w:t>
      </w:r>
    </w:p>
    <w:p w14:paraId="67AAE105" w14:textId="1118BF8F" w:rsidR="00CA17BE" w:rsidRPr="00CA17BE" w:rsidRDefault="00CA17BE" w:rsidP="00CA17BE">
      <w:pPr>
        <w:rPr>
          <w:rFonts w:ascii="Calibri" w:eastAsia="Calibri" w:hAnsi="Calibri" w:cs="Calibri"/>
          <w:color w:val="000000" w:themeColor="text1"/>
          <w:sz w:val="28"/>
          <w:szCs w:val="28"/>
        </w:rPr>
      </w:pPr>
      <w:r w:rsidRPr="00CA17BE">
        <w:rPr>
          <w:rFonts w:ascii="Calibri" w:eastAsia="Calibri" w:hAnsi="Calibri" w:cs="Calibri"/>
          <w:color w:val="000000" w:themeColor="text1"/>
          <w:sz w:val="28"/>
          <w:szCs w:val="28"/>
        </w:rPr>
        <w:t xml:space="preserve">The World Bank has published a toolkit </w:t>
      </w:r>
      <w:r>
        <w:rPr>
          <w:rFonts w:ascii="Calibri" w:eastAsia="Calibri" w:hAnsi="Calibri" w:cs="Calibri"/>
          <w:color w:val="000000" w:themeColor="text1"/>
          <w:sz w:val="28"/>
          <w:szCs w:val="28"/>
        </w:rPr>
        <w:t xml:space="preserve">in 2014, tackling the issue of </w:t>
      </w:r>
      <w:r w:rsidRPr="00CA17BE">
        <w:rPr>
          <w:rFonts w:ascii="Calibri" w:eastAsia="Calibri" w:hAnsi="Calibri" w:cs="Calibri"/>
          <w:color w:val="000000" w:themeColor="text1"/>
          <w:sz w:val="28"/>
          <w:szCs w:val="28"/>
        </w:rPr>
        <w:t>Corporate</w:t>
      </w:r>
      <w:r>
        <w:rPr>
          <w:rFonts w:ascii="Calibri" w:eastAsia="Calibri" w:hAnsi="Calibri" w:cs="Calibri"/>
          <w:color w:val="000000" w:themeColor="text1"/>
          <w:sz w:val="28"/>
          <w:szCs w:val="28"/>
        </w:rPr>
        <w:t xml:space="preserve"> </w:t>
      </w:r>
      <w:r w:rsidRPr="00CA17BE">
        <w:rPr>
          <w:rFonts w:ascii="Calibri" w:eastAsia="Calibri" w:hAnsi="Calibri" w:cs="Calibri"/>
          <w:color w:val="000000" w:themeColor="text1"/>
          <w:sz w:val="28"/>
          <w:szCs w:val="28"/>
        </w:rPr>
        <w:t>Governance of State-Owned</w:t>
      </w:r>
      <w:r>
        <w:rPr>
          <w:rFonts w:ascii="Calibri" w:eastAsia="Calibri" w:hAnsi="Calibri" w:cs="Calibri"/>
          <w:color w:val="000000" w:themeColor="text1"/>
          <w:sz w:val="28"/>
          <w:szCs w:val="28"/>
        </w:rPr>
        <w:t xml:space="preserve"> </w:t>
      </w:r>
      <w:r w:rsidRPr="00CA17BE">
        <w:rPr>
          <w:rFonts w:ascii="Calibri" w:eastAsia="Calibri" w:hAnsi="Calibri" w:cs="Calibri"/>
          <w:color w:val="000000" w:themeColor="text1"/>
          <w:sz w:val="28"/>
          <w:szCs w:val="28"/>
        </w:rPr>
        <w:t>Enterprises</w:t>
      </w:r>
      <w:r>
        <w:rPr>
          <w:rFonts w:ascii="Calibri" w:eastAsia="Calibri" w:hAnsi="Calibri" w:cs="Calibri"/>
          <w:color w:val="000000" w:themeColor="text1"/>
          <w:sz w:val="28"/>
          <w:szCs w:val="28"/>
        </w:rPr>
        <w:t xml:space="preserve">. </w:t>
      </w:r>
      <w:r w:rsidRPr="00CA17BE">
        <w:rPr>
          <w:rFonts w:ascii="Calibri" w:eastAsia="Calibri" w:hAnsi="Calibri" w:cs="Calibri"/>
          <w:color w:val="000000" w:themeColor="text1"/>
          <w:sz w:val="28"/>
          <w:szCs w:val="28"/>
        </w:rPr>
        <w:t>Th</w:t>
      </w:r>
      <w:r>
        <w:rPr>
          <w:rFonts w:ascii="Calibri" w:eastAsia="Calibri" w:hAnsi="Calibri" w:cs="Calibri"/>
          <w:color w:val="000000" w:themeColor="text1"/>
          <w:sz w:val="28"/>
          <w:szCs w:val="28"/>
        </w:rPr>
        <w:t xml:space="preserve">e </w:t>
      </w:r>
      <w:r w:rsidRPr="00CA17BE">
        <w:rPr>
          <w:rFonts w:ascii="Calibri" w:eastAsia="Calibri" w:hAnsi="Calibri" w:cs="Calibri"/>
          <w:color w:val="000000" w:themeColor="text1"/>
          <w:sz w:val="28"/>
          <w:szCs w:val="28"/>
        </w:rPr>
        <w:t>toolkit provides an overarching framework for the corporate governance of state-owned enterprises (SOEs), along with the tools and information for making practical improvements.</w:t>
      </w:r>
      <w:r>
        <w:rPr>
          <w:rFonts w:ascii="Calibri" w:eastAsia="Calibri" w:hAnsi="Calibri" w:cs="Calibri"/>
          <w:color w:val="000000" w:themeColor="text1"/>
          <w:sz w:val="28"/>
          <w:szCs w:val="28"/>
        </w:rPr>
        <w:t xml:space="preserve"> </w:t>
      </w:r>
      <w:r w:rsidRPr="00CA17BE">
        <w:rPr>
          <w:rFonts w:ascii="Calibri" w:eastAsia="Calibri" w:hAnsi="Calibri" w:cs="Calibri"/>
          <w:color w:val="000000" w:themeColor="text1"/>
          <w:sz w:val="28"/>
          <w:szCs w:val="28"/>
        </w:rPr>
        <w:t>Drawing on global good practices,</w:t>
      </w:r>
      <w:r>
        <w:rPr>
          <w:rFonts w:ascii="Calibri" w:eastAsia="Calibri" w:hAnsi="Calibri" w:cs="Calibri"/>
          <w:color w:val="000000" w:themeColor="text1"/>
          <w:sz w:val="28"/>
          <w:szCs w:val="28"/>
        </w:rPr>
        <w:t xml:space="preserve"> </w:t>
      </w:r>
      <w:r w:rsidRPr="00CA17BE">
        <w:rPr>
          <w:rFonts w:ascii="Calibri" w:eastAsia="Calibri" w:hAnsi="Calibri" w:cs="Calibri"/>
          <w:color w:val="000000" w:themeColor="text1"/>
          <w:sz w:val="28"/>
          <w:szCs w:val="28"/>
        </w:rPr>
        <w:t>reform experiences, and a growing body of knowledge, the toolkit is designed</w:t>
      </w:r>
      <w:r>
        <w:rPr>
          <w:rFonts w:ascii="Calibri" w:eastAsia="Calibri" w:hAnsi="Calibri" w:cs="Calibri"/>
          <w:color w:val="000000" w:themeColor="text1"/>
          <w:sz w:val="28"/>
          <w:szCs w:val="28"/>
        </w:rPr>
        <w:t xml:space="preserve"> </w:t>
      </w:r>
      <w:r w:rsidRPr="00CA17BE">
        <w:rPr>
          <w:rFonts w:ascii="Calibri" w:eastAsia="Calibri" w:hAnsi="Calibri" w:cs="Calibri"/>
          <w:color w:val="000000" w:themeColor="text1"/>
          <w:sz w:val="28"/>
          <w:szCs w:val="28"/>
        </w:rPr>
        <w:t>to assist practitioners in creating, implementing, and monitoring SOE corporate governance reforms and in building the capacity to carry them out.</w:t>
      </w:r>
    </w:p>
    <w:p w14:paraId="14B75CE1" w14:textId="77777777" w:rsidR="00CA17BE" w:rsidRDefault="00CA17BE" w:rsidP="00EE59FB">
      <w:pPr>
        <w:rPr>
          <w:rFonts w:ascii="Calibri" w:eastAsia="Calibri" w:hAnsi="Calibri" w:cs="Calibri"/>
          <w:color w:val="000000" w:themeColor="text1"/>
          <w:sz w:val="28"/>
          <w:szCs w:val="28"/>
          <w:highlight w:val="white"/>
        </w:rPr>
      </w:pPr>
    </w:p>
    <w:p w14:paraId="76DDBDBE" w14:textId="77777777" w:rsidR="00EE59FB" w:rsidRPr="00EE59FB" w:rsidRDefault="00EE59FB" w:rsidP="00EE59FB">
      <w:pPr>
        <w:rPr>
          <w:rFonts w:ascii="Calibri" w:eastAsia="Calibri" w:hAnsi="Calibri" w:cs="Calibri"/>
          <w:color w:val="000000" w:themeColor="text1"/>
          <w:sz w:val="28"/>
          <w:szCs w:val="28"/>
          <w:highlight w:val="white"/>
        </w:rPr>
      </w:pPr>
    </w:p>
    <w:p w14:paraId="44CAC72A" w14:textId="00270A9E" w:rsidR="00EE59FB" w:rsidRDefault="00EE59FB" w:rsidP="00EE59FB">
      <w:pPr>
        <w:spacing w:before="20" w:line="240" w:lineRule="auto"/>
        <w:rPr>
          <w:rFonts w:ascii="Calibri" w:eastAsia="Calibri" w:hAnsi="Calibri" w:cs="Calibri"/>
          <w:b/>
          <w:color w:val="0070C0"/>
          <w:sz w:val="32"/>
          <w:szCs w:val="32"/>
        </w:rPr>
      </w:pPr>
      <w:r w:rsidRPr="004C00C1">
        <w:rPr>
          <w:rFonts w:ascii="Calibri" w:eastAsia="Calibri" w:hAnsi="Calibri" w:cs="Calibri"/>
          <w:b/>
          <w:color w:val="0070C0"/>
          <w:sz w:val="32"/>
          <w:szCs w:val="32"/>
        </w:rPr>
        <w:t>TIMELINE</w:t>
      </w:r>
      <w:r w:rsidR="00FD0D8C">
        <w:rPr>
          <w:rFonts w:ascii="Calibri" w:eastAsia="Calibri" w:hAnsi="Calibri" w:cs="Calibri"/>
          <w:b/>
          <w:color w:val="0070C0"/>
          <w:sz w:val="32"/>
          <w:szCs w:val="32"/>
        </w:rPr>
        <w:t xml:space="preserve"> of PAST SOE REFORMS</w:t>
      </w:r>
    </w:p>
    <w:p w14:paraId="36D2B1E7" w14:textId="77777777" w:rsidR="00EE59FB" w:rsidRPr="00EE59FB" w:rsidRDefault="00EE59FB" w:rsidP="00EE59FB">
      <w:pPr>
        <w:spacing w:before="20" w:line="240" w:lineRule="auto"/>
        <w:rPr>
          <w:rFonts w:ascii="Calibri" w:eastAsia="Calibri" w:hAnsi="Calibri" w:cs="Calibri"/>
          <w:b/>
          <w:color w:val="0070C0"/>
          <w:sz w:val="32"/>
          <w:szCs w:val="32"/>
        </w:rPr>
      </w:pPr>
    </w:p>
    <w:tbl>
      <w:tblPr>
        <w:tblStyle w:val="1"/>
        <w:tblW w:w="98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45"/>
        <w:gridCol w:w="4946"/>
      </w:tblGrid>
      <w:tr w:rsidR="00767046" w14:paraId="109C3792" w14:textId="77777777" w:rsidTr="00FD0D8C">
        <w:tc>
          <w:tcPr>
            <w:tcW w:w="4945" w:type="dxa"/>
            <w:shd w:val="clear" w:color="auto" w:fill="auto"/>
            <w:tcMar>
              <w:top w:w="100" w:type="dxa"/>
              <w:left w:w="100" w:type="dxa"/>
              <w:bottom w:w="100" w:type="dxa"/>
              <w:right w:w="100" w:type="dxa"/>
            </w:tcMar>
          </w:tcPr>
          <w:p w14:paraId="475F4475" w14:textId="757ACF82" w:rsidR="00767046" w:rsidRDefault="00D33E53">
            <w:pPr>
              <w:spacing w:before="1"/>
              <w:rPr>
                <w:rFonts w:ascii="Calibri" w:eastAsia="Calibri" w:hAnsi="Calibri" w:cs="Calibri"/>
                <w:sz w:val="32"/>
                <w:szCs w:val="32"/>
              </w:rPr>
            </w:pPr>
            <w:r>
              <w:rPr>
                <w:rFonts w:ascii="Calibri" w:eastAsia="Calibri" w:hAnsi="Calibri" w:cs="Calibri"/>
                <w:b/>
                <w:sz w:val="28"/>
                <w:szCs w:val="28"/>
              </w:rPr>
              <w:t xml:space="preserve">Date of Event </w:t>
            </w:r>
          </w:p>
        </w:tc>
        <w:tc>
          <w:tcPr>
            <w:tcW w:w="4946" w:type="dxa"/>
            <w:shd w:val="clear" w:color="auto" w:fill="auto"/>
            <w:tcMar>
              <w:top w:w="100" w:type="dxa"/>
              <w:left w:w="100" w:type="dxa"/>
              <w:bottom w:w="100" w:type="dxa"/>
              <w:right w:w="100" w:type="dxa"/>
            </w:tcMar>
          </w:tcPr>
          <w:p w14:paraId="2CD2087C" w14:textId="77777777" w:rsidR="00767046" w:rsidRDefault="00D33E53">
            <w:pPr>
              <w:spacing w:before="1"/>
              <w:rPr>
                <w:rFonts w:ascii="Calibri" w:eastAsia="Calibri" w:hAnsi="Calibri" w:cs="Calibri"/>
                <w:sz w:val="32"/>
                <w:szCs w:val="32"/>
              </w:rPr>
            </w:pPr>
            <w:r>
              <w:rPr>
                <w:rFonts w:ascii="Calibri" w:eastAsia="Calibri" w:hAnsi="Calibri" w:cs="Calibri"/>
                <w:b/>
                <w:sz w:val="28"/>
                <w:szCs w:val="28"/>
              </w:rPr>
              <w:t>Description of Event</w:t>
            </w:r>
          </w:p>
        </w:tc>
      </w:tr>
      <w:tr w:rsidR="00767046" w14:paraId="2B9A5147" w14:textId="77777777" w:rsidTr="00FD0D8C">
        <w:tc>
          <w:tcPr>
            <w:tcW w:w="4945" w:type="dxa"/>
            <w:shd w:val="clear" w:color="auto" w:fill="auto"/>
            <w:tcMar>
              <w:top w:w="100" w:type="dxa"/>
              <w:left w:w="100" w:type="dxa"/>
              <w:bottom w:w="100" w:type="dxa"/>
              <w:right w:w="100" w:type="dxa"/>
            </w:tcMar>
          </w:tcPr>
          <w:p w14:paraId="540C8A32" w14:textId="31380195" w:rsidR="00767046" w:rsidRPr="00FD0D8C" w:rsidRDefault="00FD0D8C">
            <w:pPr>
              <w:widowControl w:val="0"/>
              <w:spacing w:line="240" w:lineRule="auto"/>
              <w:rPr>
                <w:rFonts w:ascii="Calibri" w:eastAsia="Calibri" w:hAnsi="Calibri" w:cs="Calibri"/>
                <w:sz w:val="28"/>
                <w:szCs w:val="28"/>
              </w:rPr>
            </w:pPr>
            <w:r w:rsidRPr="00FD0D8C">
              <w:rPr>
                <w:rFonts w:ascii="Calibri" w:eastAsia="Calibri" w:hAnsi="Calibri" w:cs="Calibri"/>
                <w:sz w:val="28"/>
                <w:szCs w:val="28"/>
              </w:rPr>
              <w:t>1970s and 1980s</w:t>
            </w:r>
          </w:p>
        </w:tc>
        <w:tc>
          <w:tcPr>
            <w:tcW w:w="4946" w:type="dxa"/>
            <w:shd w:val="clear" w:color="auto" w:fill="auto"/>
            <w:tcMar>
              <w:top w:w="100" w:type="dxa"/>
              <w:left w:w="100" w:type="dxa"/>
              <w:bottom w:w="100" w:type="dxa"/>
              <w:right w:w="100" w:type="dxa"/>
            </w:tcMar>
          </w:tcPr>
          <w:p w14:paraId="001E75D0" w14:textId="65B86232" w:rsidR="00767046" w:rsidRPr="00FD0D8C" w:rsidRDefault="00FD0D8C" w:rsidP="00FD0D8C">
            <w:pPr>
              <w:widowControl w:val="0"/>
              <w:spacing w:line="240" w:lineRule="auto"/>
              <w:rPr>
                <w:rFonts w:ascii="Calibri" w:eastAsia="Calibri" w:hAnsi="Calibri" w:cs="Calibri"/>
                <w:sz w:val="28"/>
                <w:szCs w:val="28"/>
              </w:rPr>
            </w:pPr>
            <w:r w:rsidRPr="00FD0D8C">
              <w:rPr>
                <w:rFonts w:ascii="Calibri" w:eastAsia="Calibri" w:hAnsi="Calibri" w:cs="Calibri"/>
                <w:sz w:val="28"/>
                <w:szCs w:val="28"/>
              </w:rPr>
              <w:t>N</w:t>
            </w:r>
            <w:r w:rsidRPr="00FD0D8C">
              <w:rPr>
                <w:rFonts w:ascii="Calibri" w:eastAsia="Calibri" w:hAnsi="Calibri" w:cs="Calibri"/>
                <w:sz w:val="28"/>
                <w:szCs w:val="28"/>
              </w:rPr>
              <w:t>umber of countries shows that, on average,</w:t>
            </w:r>
            <w:r w:rsidRPr="00FD0D8C">
              <w:rPr>
                <w:rFonts w:ascii="Calibri" w:eastAsia="Calibri" w:hAnsi="Calibri" w:cs="Calibri"/>
                <w:sz w:val="28"/>
                <w:szCs w:val="28"/>
              </w:rPr>
              <w:t xml:space="preserve"> </w:t>
            </w:r>
            <w:r w:rsidRPr="00FD0D8C">
              <w:rPr>
                <w:rFonts w:ascii="Calibri" w:eastAsia="Calibri" w:hAnsi="Calibri" w:cs="Calibri"/>
                <w:sz w:val="28"/>
                <w:szCs w:val="28"/>
              </w:rPr>
              <w:t>SOEs have performed poorly relative to private fi rms, partly because multiple policy goals proved difficult to reconcile.</w:t>
            </w:r>
          </w:p>
        </w:tc>
      </w:tr>
      <w:tr w:rsidR="00767046" w14:paraId="63E51B05" w14:textId="77777777" w:rsidTr="00FD0D8C">
        <w:tc>
          <w:tcPr>
            <w:tcW w:w="4945" w:type="dxa"/>
            <w:shd w:val="clear" w:color="auto" w:fill="auto"/>
            <w:tcMar>
              <w:top w:w="100" w:type="dxa"/>
              <w:left w:w="100" w:type="dxa"/>
              <w:bottom w:w="100" w:type="dxa"/>
              <w:right w:w="100" w:type="dxa"/>
            </w:tcMar>
          </w:tcPr>
          <w:p w14:paraId="5A2CEAC8" w14:textId="6C5597AF" w:rsidR="00767046" w:rsidRPr="00FD0D8C" w:rsidRDefault="00FD0D8C">
            <w:pPr>
              <w:widowControl w:val="0"/>
              <w:spacing w:line="240" w:lineRule="auto"/>
              <w:rPr>
                <w:rFonts w:ascii="Calibri" w:eastAsia="Calibri" w:hAnsi="Calibri" w:cs="Calibri"/>
                <w:b/>
                <w:color w:val="0072C6"/>
                <w:sz w:val="28"/>
                <w:szCs w:val="28"/>
              </w:rPr>
            </w:pPr>
            <w:r w:rsidRPr="00FD0D8C">
              <w:rPr>
                <w:rFonts w:ascii="Calibri" w:eastAsia="Calibri" w:hAnsi="Calibri" w:cs="Calibri"/>
                <w:sz w:val="28"/>
                <w:szCs w:val="28"/>
              </w:rPr>
              <w:t>1980s</w:t>
            </w:r>
          </w:p>
        </w:tc>
        <w:tc>
          <w:tcPr>
            <w:tcW w:w="4946" w:type="dxa"/>
            <w:shd w:val="clear" w:color="auto" w:fill="auto"/>
            <w:tcMar>
              <w:top w:w="100" w:type="dxa"/>
              <w:left w:w="100" w:type="dxa"/>
              <w:bottom w:w="100" w:type="dxa"/>
              <w:right w:w="100" w:type="dxa"/>
            </w:tcMar>
          </w:tcPr>
          <w:p w14:paraId="0837E8A8" w14:textId="2DC86F34" w:rsidR="00767046" w:rsidRPr="00FD0D8C" w:rsidRDefault="00FD0D8C" w:rsidP="00FD0D8C">
            <w:pPr>
              <w:widowControl w:val="0"/>
              <w:spacing w:line="240" w:lineRule="auto"/>
              <w:rPr>
                <w:rFonts w:ascii="Calibri" w:eastAsia="Calibri" w:hAnsi="Calibri" w:cs="Calibri"/>
                <w:sz w:val="28"/>
                <w:szCs w:val="28"/>
              </w:rPr>
            </w:pPr>
            <w:r w:rsidRPr="00FD0D8C">
              <w:rPr>
                <w:rFonts w:ascii="Calibri" w:eastAsia="Calibri" w:hAnsi="Calibri" w:cs="Calibri"/>
                <w:sz w:val="28"/>
                <w:szCs w:val="28"/>
              </w:rPr>
              <w:t>R</w:t>
            </w:r>
            <w:r w:rsidRPr="00FD0D8C">
              <w:rPr>
                <w:rFonts w:ascii="Calibri" w:eastAsia="Calibri" w:hAnsi="Calibri" w:cs="Calibri"/>
                <w:sz w:val="28"/>
                <w:szCs w:val="28"/>
              </w:rPr>
              <w:t>eforms have sought to improve performance by exposing SOEs to competition, imposing hard budget constraints, and introducing institutional and managerial changes. Many SOEs were commercialized</w:t>
            </w:r>
            <w:r w:rsidRPr="00FD0D8C">
              <w:rPr>
                <w:rFonts w:ascii="Calibri" w:eastAsia="Calibri" w:hAnsi="Calibri" w:cs="Calibri"/>
                <w:sz w:val="28"/>
                <w:szCs w:val="28"/>
              </w:rPr>
              <w:t xml:space="preserve"> </w:t>
            </w:r>
            <w:r w:rsidRPr="00FD0D8C">
              <w:rPr>
                <w:rFonts w:ascii="Calibri" w:eastAsia="Calibri" w:hAnsi="Calibri" w:cs="Calibri"/>
                <w:sz w:val="28"/>
                <w:szCs w:val="28"/>
              </w:rPr>
              <w:t>and later corporatized into separate legal entities.</w:t>
            </w:r>
          </w:p>
        </w:tc>
      </w:tr>
      <w:tr w:rsidR="00767046" w14:paraId="7ACA31A3" w14:textId="77777777" w:rsidTr="00FD0D8C">
        <w:trPr>
          <w:trHeight w:val="560"/>
        </w:trPr>
        <w:tc>
          <w:tcPr>
            <w:tcW w:w="4945" w:type="dxa"/>
            <w:shd w:val="clear" w:color="auto" w:fill="auto"/>
            <w:tcMar>
              <w:top w:w="100" w:type="dxa"/>
              <w:left w:w="100" w:type="dxa"/>
              <w:bottom w:w="100" w:type="dxa"/>
              <w:right w:w="100" w:type="dxa"/>
            </w:tcMar>
          </w:tcPr>
          <w:p w14:paraId="674A6C2D" w14:textId="1117C17D" w:rsidR="00767046" w:rsidRPr="00FD0D8C" w:rsidRDefault="00FD0D8C">
            <w:pPr>
              <w:widowControl w:val="0"/>
              <w:spacing w:line="240" w:lineRule="auto"/>
              <w:rPr>
                <w:rFonts w:ascii="Calibri" w:eastAsia="Calibri" w:hAnsi="Calibri" w:cs="Calibri"/>
                <w:sz w:val="28"/>
                <w:szCs w:val="28"/>
              </w:rPr>
            </w:pPr>
            <w:r w:rsidRPr="00FD0D8C">
              <w:rPr>
                <w:rFonts w:ascii="Calibri" w:eastAsia="Calibri" w:hAnsi="Calibri" w:cs="Calibri"/>
                <w:sz w:val="28"/>
                <w:szCs w:val="28"/>
              </w:rPr>
              <w:t>the 1990s and first few years of the 2000s</w:t>
            </w:r>
          </w:p>
        </w:tc>
        <w:tc>
          <w:tcPr>
            <w:tcW w:w="4946" w:type="dxa"/>
            <w:shd w:val="clear" w:color="auto" w:fill="auto"/>
            <w:tcMar>
              <w:top w:w="100" w:type="dxa"/>
              <w:left w:w="100" w:type="dxa"/>
              <w:bottom w:w="100" w:type="dxa"/>
              <w:right w:w="100" w:type="dxa"/>
            </w:tcMar>
          </w:tcPr>
          <w:p w14:paraId="2D24E0A0" w14:textId="63A01320" w:rsidR="00767046" w:rsidRPr="00FD0D8C" w:rsidRDefault="00FD0D8C" w:rsidP="00FD0D8C">
            <w:pPr>
              <w:widowControl w:val="0"/>
              <w:spacing w:line="240" w:lineRule="auto"/>
              <w:rPr>
                <w:rFonts w:ascii="Calibri" w:eastAsia="Calibri" w:hAnsi="Calibri" w:cs="Calibri"/>
                <w:sz w:val="28"/>
                <w:szCs w:val="28"/>
              </w:rPr>
            </w:pPr>
            <w:r w:rsidRPr="00FD0D8C">
              <w:rPr>
                <w:rFonts w:ascii="Calibri" w:eastAsia="Calibri" w:hAnsi="Calibri" w:cs="Calibri"/>
                <w:sz w:val="28"/>
                <w:szCs w:val="28"/>
              </w:rPr>
              <w:t>B</w:t>
            </w:r>
            <w:r w:rsidRPr="00FD0D8C">
              <w:rPr>
                <w:rFonts w:ascii="Calibri" w:eastAsia="Calibri" w:hAnsi="Calibri" w:cs="Calibri"/>
                <w:sz w:val="28"/>
                <w:szCs w:val="28"/>
              </w:rPr>
              <w:t xml:space="preserve">oth financial and nonfinancial SOEs were privatized through various means, including strategic sales, auctions, vouchers, management and employee </w:t>
            </w:r>
            <w:r w:rsidRPr="00FD0D8C">
              <w:rPr>
                <w:rFonts w:ascii="Calibri" w:eastAsia="Calibri" w:hAnsi="Calibri" w:cs="Calibri"/>
                <w:sz w:val="28"/>
                <w:szCs w:val="28"/>
              </w:rPr>
              <w:lastRenderedPageBreak/>
              <w:t>buyouts,</w:t>
            </w:r>
            <w:r w:rsidRPr="00FD0D8C">
              <w:rPr>
                <w:rFonts w:ascii="Calibri" w:eastAsia="Calibri" w:hAnsi="Calibri" w:cs="Calibri"/>
                <w:sz w:val="28"/>
                <w:szCs w:val="28"/>
              </w:rPr>
              <w:t xml:space="preserve"> </w:t>
            </w:r>
            <w:r w:rsidRPr="00FD0D8C">
              <w:rPr>
                <w:rFonts w:ascii="Calibri" w:eastAsia="Calibri" w:hAnsi="Calibri" w:cs="Calibri"/>
                <w:sz w:val="28"/>
                <w:szCs w:val="28"/>
              </w:rPr>
              <w:t>leases and concessions, and public stock offerings.</w:t>
            </w:r>
          </w:p>
        </w:tc>
      </w:tr>
      <w:tr w:rsidR="00767046" w14:paraId="37136103" w14:textId="77777777" w:rsidTr="00FD0D8C">
        <w:tc>
          <w:tcPr>
            <w:tcW w:w="4945" w:type="dxa"/>
            <w:shd w:val="clear" w:color="auto" w:fill="auto"/>
            <w:tcMar>
              <w:top w:w="100" w:type="dxa"/>
              <w:left w:w="100" w:type="dxa"/>
              <w:bottom w:w="100" w:type="dxa"/>
              <w:right w:w="100" w:type="dxa"/>
            </w:tcMar>
          </w:tcPr>
          <w:p w14:paraId="39DF406A" w14:textId="72C4BD97" w:rsidR="00767046" w:rsidRPr="00FD0D8C" w:rsidRDefault="00FD0D8C">
            <w:pPr>
              <w:widowControl w:val="0"/>
              <w:spacing w:line="240" w:lineRule="auto"/>
              <w:rPr>
                <w:rFonts w:ascii="Calibri" w:eastAsia="Calibri" w:hAnsi="Calibri" w:cs="Calibri"/>
                <w:sz w:val="28"/>
                <w:szCs w:val="28"/>
              </w:rPr>
            </w:pPr>
            <w:r w:rsidRPr="00FD0D8C">
              <w:rPr>
                <w:rFonts w:ascii="Calibri" w:eastAsia="Calibri" w:hAnsi="Calibri" w:cs="Calibri"/>
                <w:sz w:val="28"/>
                <w:szCs w:val="28"/>
              </w:rPr>
              <w:lastRenderedPageBreak/>
              <w:t xml:space="preserve">2007–08 </w:t>
            </w:r>
            <w:r w:rsidRPr="00FD0D8C">
              <w:rPr>
                <w:rFonts w:ascii="Calibri" w:eastAsia="Calibri" w:hAnsi="Calibri" w:cs="Calibri"/>
                <w:sz w:val="28"/>
                <w:szCs w:val="28"/>
              </w:rPr>
              <w:t>G</w:t>
            </w:r>
            <w:r w:rsidRPr="00FD0D8C">
              <w:rPr>
                <w:rFonts w:ascii="Calibri" w:eastAsia="Calibri" w:hAnsi="Calibri" w:cs="Calibri"/>
                <w:sz w:val="28"/>
                <w:szCs w:val="28"/>
              </w:rPr>
              <w:t xml:space="preserve">lobal </w:t>
            </w:r>
            <w:r w:rsidRPr="00FD0D8C">
              <w:rPr>
                <w:rFonts w:ascii="Calibri" w:eastAsia="Calibri" w:hAnsi="Calibri" w:cs="Calibri"/>
                <w:sz w:val="28"/>
                <w:szCs w:val="28"/>
              </w:rPr>
              <w:t>F</w:t>
            </w:r>
            <w:r w:rsidRPr="00FD0D8C">
              <w:rPr>
                <w:rFonts w:ascii="Calibri" w:eastAsia="Calibri" w:hAnsi="Calibri" w:cs="Calibri"/>
                <w:sz w:val="28"/>
                <w:szCs w:val="28"/>
              </w:rPr>
              <w:t xml:space="preserve">inancial </w:t>
            </w:r>
            <w:r w:rsidRPr="00FD0D8C">
              <w:rPr>
                <w:rFonts w:ascii="Calibri" w:eastAsia="Calibri" w:hAnsi="Calibri" w:cs="Calibri"/>
                <w:sz w:val="28"/>
                <w:szCs w:val="28"/>
              </w:rPr>
              <w:t>C</w:t>
            </w:r>
            <w:r w:rsidRPr="00FD0D8C">
              <w:rPr>
                <w:rFonts w:ascii="Calibri" w:eastAsia="Calibri" w:hAnsi="Calibri" w:cs="Calibri"/>
                <w:sz w:val="28"/>
                <w:szCs w:val="28"/>
              </w:rPr>
              <w:t>risis</w:t>
            </w:r>
          </w:p>
        </w:tc>
        <w:tc>
          <w:tcPr>
            <w:tcW w:w="4946" w:type="dxa"/>
            <w:shd w:val="clear" w:color="auto" w:fill="auto"/>
            <w:tcMar>
              <w:top w:w="100" w:type="dxa"/>
              <w:left w:w="100" w:type="dxa"/>
              <w:bottom w:w="100" w:type="dxa"/>
              <w:right w:w="100" w:type="dxa"/>
            </w:tcMar>
          </w:tcPr>
          <w:p w14:paraId="50498D1A" w14:textId="203B4F5F" w:rsidR="00FD0D8C" w:rsidRPr="00FD0D8C" w:rsidRDefault="00FD0D8C" w:rsidP="00FD0D8C">
            <w:pPr>
              <w:widowControl w:val="0"/>
              <w:spacing w:line="240" w:lineRule="auto"/>
              <w:rPr>
                <w:rFonts w:ascii="Calibri" w:eastAsia="Calibri" w:hAnsi="Calibri" w:cs="Calibri"/>
                <w:sz w:val="28"/>
                <w:szCs w:val="28"/>
              </w:rPr>
            </w:pPr>
            <w:r w:rsidRPr="00FD0D8C">
              <w:rPr>
                <w:rFonts w:ascii="Calibri" w:eastAsia="Calibri" w:hAnsi="Calibri" w:cs="Calibri"/>
                <w:sz w:val="28"/>
                <w:szCs w:val="28"/>
              </w:rPr>
              <w:t>L</w:t>
            </w:r>
            <w:r w:rsidRPr="00FD0D8C">
              <w:rPr>
                <w:rFonts w:ascii="Calibri" w:eastAsia="Calibri" w:hAnsi="Calibri" w:cs="Calibri"/>
                <w:sz w:val="28"/>
                <w:szCs w:val="28"/>
              </w:rPr>
              <w:t>ed to turmoil in</w:t>
            </w:r>
          </w:p>
          <w:p w14:paraId="44B6E246" w14:textId="01659B66" w:rsidR="00767046" w:rsidRPr="00FD0D8C" w:rsidRDefault="00FD0D8C" w:rsidP="00FD0D8C">
            <w:pPr>
              <w:widowControl w:val="0"/>
              <w:spacing w:line="240" w:lineRule="auto"/>
              <w:rPr>
                <w:rFonts w:ascii="Calibri" w:eastAsia="Calibri" w:hAnsi="Calibri" w:cs="Calibri"/>
                <w:sz w:val="28"/>
                <w:szCs w:val="28"/>
              </w:rPr>
            </w:pPr>
            <w:r w:rsidRPr="00FD0D8C">
              <w:rPr>
                <w:rFonts w:ascii="Calibri" w:eastAsia="Calibri" w:hAnsi="Calibri" w:cs="Calibri"/>
                <w:sz w:val="28"/>
                <w:szCs w:val="28"/>
              </w:rPr>
              <w:t>the capital markets and reduced investor interest, these factors further</w:t>
            </w:r>
            <w:r w:rsidRPr="00FD0D8C">
              <w:rPr>
                <w:rFonts w:ascii="Calibri" w:eastAsia="Calibri" w:hAnsi="Calibri" w:cs="Calibri"/>
                <w:sz w:val="28"/>
                <w:szCs w:val="28"/>
              </w:rPr>
              <w:t xml:space="preserve"> </w:t>
            </w:r>
            <w:r w:rsidRPr="00FD0D8C">
              <w:rPr>
                <w:rFonts w:ascii="Calibri" w:eastAsia="Calibri" w:hAnsi="Calibri" w:cs="Calibri"/>
                <w:sz w:val="28"/>
                <w:szCs w:val="28"/>
              </w:rPr>
              <w:t>slowed privatization and brought it to a near halt after 2008. Indeed, the</w:t>
            </w:r>
            <w:r w:rsidRPr="00FD0D8C">
              <w:rPr>
                <w:rFonts w:ascii="Calibri" w:eastAsia="Calibri" w:hAnsi="Calibri" w:cs="Calibri"/>
                <w:sz w:val="28"/>
                <w:szCs w:val="28"/>
              </w:rPr>
              <w:t xml:space="preserve"> </w:t>
            </w:r>
            <w:r w:rsidRPr="00FD0D8C">
              <w:rPr>
                <w:rFonts w:ascii="Calibri" w:eastAsia="Calibri" w:hAnsi="Calibri" w:cs="Calibri"/>
                <w:sz w:val="28"/>
                <w:szCs w:val="28"/>
              </w:rPr>
              <w:t>crisis itself triggered new debates on the role of the state in the economy.</w:t>
            </w:r>
          </w:p>
        </w:tc>
      </w:tr>
    </w:tbl>
    <w:p w14:paraId="525AE0C6" w14:textId="77777777" w:rsidR="00767046" w:rsidRDefault="00767046">
      <w:pPr>
        <w:pStyle w:val="Heading3"/>
        <w:spacing w:before="0"/>
        <w:rPr>
          <w:rFonts w:ascii="Calibri" w:eastAsia="Calibri" w:hAnsi="Calibri" w:cs="Calibri"/>
          <w:color w:val="00B0F0"/>
        </w:rPr>
      </w:pPr>
      <w:bookmarkStart w:id="2" w:name="_xlgnexkgfdew" w:colFirst="0" w:colLast="0"/>
      <w:bookmarkEnd w:id="2"/>
    </w:p>
    <w:p w14:paraId="036DF1E9" w14:textId="5C5520D5" w:rsidR="00767046" w:rsidRDefault="00D33E53">
      <w:pPr>
        <w:pStyle w:val="Heading3"/>
        <w:spacing w:before="0"/>
        <w:rPr>
          <w:rFonts w:ascii="Calibri" w:eastAsia="Calibri" w:hAnsi="Calibri" w:cs="Calibri"/>
          <w:b/>
          <w:color w:val="0070C0"/>
          <w:sz w:val="32"/>
          <w:szCs w:val="32"/>
        </w:rPr>
      </w:pPr>
      <w:r w:rsidRPr="00FD0D8C">
        <w:rPr>
          <w:rFonts w:ascii="Calibri" w:eastAsia="Calibri" w:hAnsi="Calibri" w:cs="Calibri"/>
          <w:b/>
          <w:color w:val="0070C0"/>
          <w:sz w:val="32"/>
          <w:szCs w:val="32"/>
        </w:rPr>
        <w:t>Possible Solutions</w:t>
      </w:r>
    </w:p>
    <w:p w14:paraId="48D967FD" w14:textId="590D7A75" w:rsidR="00CA17BE" w:rsidRPr="004C00C1" w:rsidRDefault="00CA17BE" w:rsidP="00CA17BE">
      <w:pPr>
        <w:rPr>
          <w:rFonts w:asciiTheme="majorHAnsi" w:hAnsiTheme="majorHAnsi" w:cstheme="majorHAnsi"/>
          <w:sz w:val="28"/>
          <w:szCs w:val="28"/>
        </w:rPr>
      </w:pPr>
      <w:r w:rsidRPr="004C00C1">
        <w:rPr>
          <w:rFonts w:asciiTheme="majorHAnsi" w:hAnsiTheme="majorHAnsi" w:cstheme="majorHAnsi"/>
          <w:sz w:val="28"/>
          <w:szCs w:val="28"/>
        </w:rPr>
        <w:t>In many countries, public enterprise or SOE laws are outdated and came into effect at a time when SOEs operated as vertically integrated enterprises with very little competition in the market. Many such laws have overlapping and sometimes contradictory provisions that lead to inconsistent and</w:t>
      </w:r>
      <w:r w:rsidR="0089202A">
        <w:rPr>
          <w:rFonts w:asciiTheme="majorHAnsi" w:hAnsiTheme="majorHAnsi" w:cstheme="majorHAnsi"/>
          <w:sz w:val="28"/>
          <w:szCs w:val="28"/>
        </w:rPr>
        <w:t xml:space="preserve"> </w:t>
      </w:r>
      <w:r w:rsidRPr="004C00C1">
        <w:rPr>
          <w:rFonts w:asciiTheme="majorHAnsi" w:hAnsiTheme="majorHAnsi" w:cstheme="majorHAnsi"/>
          <w:sz w:val="28"/>
          <w:szCs w:val="28"/>
        </w:rPr>
        <w:t>conflicting frameworks and undermine the accountability of the state,</w:t>
      </w:r>
      <w:r w:rsidR="004C00C1" w:rsidRPr="004C00C1">
        <w:rPr>
          <w:rFonts w:asciiTheme="majorHAnsi" w:hAnsiTheme="majorHAnsi" w:cstheme="majorHAnsi"/>
          <w:sz w:val="28"/>
          <w:szCs w:val="28"/>
        </w:rPr>
        <w:t xml:space="preserve"> </w:t>
      </w:r>
      <w:r w:rsidRPr="004C00C1">
        <w:rPr>
          <w:rFonts w:asciiTheme="majorHAnsi" w:hAnsiTheme="majorHAnsi" w:cstheme="majorHAnsi"/>
          <w:sz w:val="28"/>
          <w:szCs w:val="28"/>
        </w:rPr>
        <w:t xml:space="preserve">boards of directors, and management. </w:t>
      </w:r>
      <w:r w:rsidR="004C00C1" w:rsidRPr="004C00C1">
        <w:rPr>
          <w:rFonts w:asciiTheme="majorHAnsi" w:hAnsiTheme="majorHAnsi" w:cstheme="majorHAnsi"/>
          <w:sz w:val="28"/>
          <w:szCs w:val="28"/>
        </w:rPr>
        <w:t>So, SOE laws should be rewritten with the OECD and The World Bank guidelines</w:t>
      </w:r>
      <w:r w:rsidR="0089202A">
        <w:rPr>
          <w:rFonts w:asciiTheme="majorHAnsi" w:hAnsiTheme="majorHAnsi" w:cstheme="majorHAnsi"/>
          <w:sz w:val="28"/>
          <w:szCs w:val="28"/>
        </w:rPr>
        <w:t xml:space="preserve"> in a way </w:t>
      </w:r>
      <w:r w:rsidR="00F46C83">
        <w:rPr>
          <w:rFonts w:asciiTheme="majorHAnsi" w:hAnsiTheme="majorHAnsi" w:cstheme="majorHAnsi"/>
          <w:sz w:val="28"/>
          <w:szCs w:val="28"/>
        </w:rPr>
        <w:t>to ensure the competitive neutrality in the market.</w:t>
      </w:r>
    </w:p>
    <w:p w14:paraId="767E614B" w14:textId="77777777" w:rsidR="00767046" w:rsidRDefault="00D33E53">
      <w:pPr>
        <w:pStyle w:val="Heading3"/>
        <w:ind w:hanging="27"/>
        <w:rPr>
          <w:rFonts w:ascii="Calibri" w:eastAsia="Calibri" w:hAnsi="Calibri" w:cs="Calibri"/>
          <w:b/>
          <w:color w:val="0070C0"/>
          <w:sz w:val="32"/>
          <w:szCs w:val="32"/>
        </w:rPr>
      </w:pPr>
      <w:r>
        <w:rPr>
          <w:rFonts w:ascii="Calibri" w:eastAsia="Calibri" w:hAnsi="Calibri" w:cs="Calibri"/>
          <w:b/>
          <w:color w:val="0070C0"/>
          <w:sz w:val="32"/>
          <w:szCs w:val="32"/>
        </w:rPr>
        <w:t>Further Reading</w:t>
      </w:r>
      <w:bookmarkStart w:id="3" w:name="_GoBack"/>
      <w:bookmarkEnd w:id="3"/>
    </w:p>
    <w:p w14:paraId="6967714E" w14:textId="77777777" w:rsidR="0012786D" w:rsidRPr="0012786D" w:rsidRDefault="0012786D" w:rsidP="0012786D">
      <w:pPr>
        <w:rPr>
          <w:rFonts w:asciiTheme="majorHAnsi" w:hAnsiTheme="majorHAnsi"/>
          <w:sz w:val="28"/>
          <w:szCs w:val="28"/>
          <w:lang w:val="tr-TR"/>
        </w:rPr>
      </w:pPr>
      <w:r w:rsidRPr="0012786D">
        <w:rPr>
          <w:rFonts w:asciiTheme="majorHAnsi" w:hAnsiTheme="majorHAnsi"/>
          <w:sz w:val="28"/>
          <w:szCs w:val="28"/>
          <w:lang w:val="tr-TR"/>
        </w:rPr>
        <w:fldChar w:fldCharType="begin"/>
      </w:r>
      <w:r w:rsidRPr="0012786D">
        <w:rPr>
          <w:rFonts w:asciiTheme="majorHAnsi" w:hAnsiTheme="majorHAnsi"/>
          <w:sz w:val="28"/>
          <w:szCs w:val="28"/>
          <w:lang w:val="tr-TR"/>
        </w:rPr>
        <w:instrText xml:space="preserve"> HYPERLINK "http://www.oecd.org/corporate/Ownership-and-Governance-of-State-Owned-Enterprises-A-Compendium-of-National-Practices.pdf" </w:instrText>
      </w:r>
      <w:r w:rsidRPr="0012786D">
        <w:rPr>
          <w:rFonts w:asciiTheme="majorHAnsi" w:hAnsiTheme="majorHAnsi"/>
          <w:sz w:val="28"/>
          <w:szCs w:val="28"/>
          <w:lang w:val="tr-TR"/>
        </w:rPr>
        <w:fldChar w:fldCharType="separate"/>
      </w:r>
      <w:r w:rsidRPr="0012786D">
        <w:rPr>
          <w:rStyle w:val="Hyperlink"/>
          <w:rFonts w:asciiTheme="majorHAnsi" w:hAnsiTheme="majorHAnsi"/>
          <w:sz w:val="28"/>
          <w:szCs w:val="28"/>
          <w:lang w:val="tr-TR"/>
        </w:rPr>
        <w:t>http://www.oecd.org/corporate/Ownership-and-Governance-of-State-Owned-Enterprises-A-Compendium-of-National-Practices.pdf</w:t>
      </w:r>
      <w:r w:rsidRPr="0012786D">
        <w:rPr>
          <w:rFonts w:asciiTheme="majorHAnsi" w:hAnsiTheme="majorHAnsi"/>
          <w:sz w:val="28"/>
          <w:szCs w:val="28"/>
        </w:rPr>
        <w:fldChar w:fldCharType="end"/>
      </w:r>
    </w:p>
    <w:p w14:paraId="4072AF4D" w14:textId="5972E227" w:rsidR="00767046" w:rsidRDefault="00767046">
      <w:pPr>
        <w:rPr>
          <w:rFonts w:ascii="Calibri" w:eastAsia="Calibri" w:hAnsi="Calibri" w:cs="Calibri"/>
          <w:b/>
          <w:color w:val="0070C0"/>
          <w:sz w:val="32"/>
          <w:szCs w:val="32"/>
        </w:rPr>
      </w:pPr>
    </w:p>
    <w:p w14:paraId="160105E4" w14:textId="799BABE7" w:rsidR="00CA17BE" w:rsidRPr="00CA17BE" w:rsidRDefault="00CA17BE" w:rsidP="00CA17BE">
      <w:pPr>
        <w:rPr>
          <w:rFonts w:asciiTheme="majorHAnsi" w:hAnsiTheme="majorHAnsi"/>
          <w:sz w:val="28"/>
          <w:szCs w:val="28"/>
        </w:rPr>
      </w:pPr>
      <w:r>
        <w:rPr>
          <w:rFonts w:asciiTheme="majorHAnsi" w:hAnsiTheme="majorHAnsi"/>
          <w:sz w:val="28"/>
          <w:szCs w:val="28"/>
        </w:rPr>
        <w:fldChar w:fldCharType="begin"/>
      </w:r>
      <w:r>
        <w:rPr>
          <w:rFonts w:asciiTheme="majorHAnsi" w:hAnsiTheme="majorHAnsi"/>
          <w:sz w:val="28"/>
          <w:szCs w:val="28"/>
        </w:rPr>
        <w:instrText xml:space="preserve"> HYPERLINK "</w:instrText>
      </w:r>
      <w:r w:rsidRPr="00CA17BE">
        <w:rPr>
          <w:rFonts w:asciiTheme="majorHAnsi" w:hAnsiTheme="majorHAnsi"/>
          <w:sz w:val="28"/>
          <w:szCs w:val="28"/>
        </w:rPr>
        <w:instrText>http://documents.worldbank.org/curated/en/228331468169750340/pdf/Corporate-governance-of-state-owned-enterprises-a-toolkit.pdf</w:instrText>
      </w:r>
      <w:r>
        <w:rPr>
          <w:rFonts w:asciiTheme="majorHAnsi" w:hAnsiTheme="majorHAnsi"/>
          <w:sz w:val="28"/>
          <w:szCs w:val="28"/>
        </w:rPr>
        <w:instrText xml:space="preserve">" </w:instrText>
      </w:r>
      <w:r>
        <w:rPr>
          <w:rFonts w:asciiTheme="majorHAnsi" w:hAnsiTheme="majorHAnsi"/>
          <w:sz w:val="28"/>
          <w:szCs w:val="28"/>
        </w:rPr>
        <w:fldChar w:fldCharType="separate"/>
      </w:r>
      <w:r w:rsidRPr="00540A35">
        <w:rPr>
          <w:rStyle w:val="Hyperlink"/>
          <w:rFonts w:asciiTheme="majorHAnsi" w:hAnsiTheme="majorHAnsi"/>
          <w:sz w:val="28"/>
          <w:szCs w:val="28"/>
        </w:rPr>
        <w:t>http://documents.worldbank.org/curated/en/228331468169750340/pdf/Corporate-governance-of-state-owned-enterprises-a-toolkit.pdf</w:t>
      </w:r>
      <w:r>
        <w:rPr>
          <w:rFonts w:asciiTheme="majorHAnsi" w:hAnsiTheme="majorHAnsi"/>
          <w:sz w:val="28"/>
          <w:szCs w:val="28"/>
        </w:rPr>
        <w:fldChar w:fldCharType="end"/>
      </w:r>
    </w:p>
    <w:p w14:paraId="25692548" w14:textId="77777777" w:rsidR="00CA17BE" w:rsidRDefault="00CA17BE">
      <w:pPr>
        <w:rPr>
          <w:rFonts w:ascii="Calibri" w:eastAsia="Calibri" w:hAnsi="Calibri" w:cs="Calibri"/>
          <w:b/>
          <w:color w:val="0070C0"/>
          <w:sz w:val="32"/>
          <w:szCs w:val="32"/>
        </w:rPr>
      </w:pPr>
    </w:p>
    <w:p w14:paraId="0ABC0161" w14:textId="77777777" w:rsidR="00767046" w:rsidRDefault="00767046">
      <w:pPr>
        <w:rPr>
          <w:rFonts w:ascii="Calibri" w:eastAsia="Calibri" w:hAnsi="Calibri" w:cs="Calibri"/>
          <w:b/>
          <w:color w:val="0070C0"/>
          <w:sz w:val="32"/>
          <w:szCs w:val="32"/>
        </w:rPr>
      </w:pPr>
    </w:p>
    <w:p w14:paraId="698DA8FF" w14:textId="77777777" w:rsidR="00767046" w:rsidRDefault="00D33E53">
      <w:pPr>
        <w:rPr>
          <w:rFonts w:ascii="Calibri" w:eastAsia="Calibri" w:hAnsi="Calibri" w:cs="Calibri"/>
          <w:b/>
          <w:color w:val="0070C0"/>
          <w:sz w:val="32"/>
          <w:szCs w:val="32"/>
        </w:rPr>
      </w:pPr>
      <w:r>
        <w:rPr>
          <w:rFonts w:ascii="Calibri" w:eastAsia="Calibri" w:hAnsi="Calibri" w:cs="Calibri"/>
          <w:b/>
          <w:color w:val="0070C0"/>
          <w:sz w:val="32"/>
          <w:szCs w:val="32"/>
        </w:rPr>
        <w:t>Bibliography</w:t>
      </w:r>
    </w:p>
    <w:p w14:paraId="4F742AD4" w14:textId="1175999A" w:rsidR="00767046" w:rsidRPr="00FD0D8C" w:rsidRDefault="00C97A7F" w:rsidP="00C97A7F">
      <w:pPr>
        <w:pStyle w:val="ListParagraph"/>
        <w:numPr>
          <w:ilvl w:val="0"/>
          <w:numId w:val="3"/>
        </w:numPr>
        <w:rPr>
          <w:rFonts w:ascii="Calibri" w:eastAsia="Calibri" w:hAnsi="Calibri" w:cs="Calibri"/>
          <w:color w:val="000000" w:themeColor="text1"/>
          <w:sz w:val="28"/>
          <w:szCs w:val="28"/>
        </w:rPr>
      </w:pPr>
      <w:r w:rsidRPr="00C97A7F">
        <w:rPr>
          <w:rFonts w:ascii="Calibri" w:eastAsia="Calibri" w:hAnsi="Calibri" w:cs="Calibri"/>
          <w:color w:val="000000"/>
          <w:sz w:val="28"/>
          <w:szCs w:val="28"/>
        </w:rPr>
        <w:t xml:space="preserve">Kenton, Will. “State-Owned Enterprise (SOE).” Investopedia, Investopedia, 18 </w:t>
      </w:r>
      <w:r w:rsidRPr="00FD0D8C">
        <w:rPr>
          <w:rFonts w:ascii="Calibri" w:eastAsia="Calibri" w:hAnsi="Calibri" w:cs="Calibri"/>
          <w:color w:val="000000" w:themeColor="text1"/>
          <w:sz w:val="28"/>
          <w:szCs w:val="28"/>
        </w:rPr>
        <w:t>Nov. 2019, https://www.investopedia.com/terms/s/soe.asp.</w:t>
      </w:r>
    </w:p>
    <w:p w14:paraId="4537AA7D" w14:textId="77777777" w:rsidR="00C97A7F" w:rsidRPr="00FD0D8C" w:rsidRDefault="00C97A7F" w:rsidP="00C97A7F">
      <w:pPr>
        <w:pStyle w:val="ListParagraph"/>
        <w:numPr>
          <w:ilvl w:val="0"/>
          <w:numId w:val="3"/>
        </w:numPr>
        <w:spacing w:line="240" w:lineRule="auto"/>
        <w:rPr>
          <w:rFonts w:asciiTheme="majorHAnsi" w:eastAsia="Times New Roman" w:hAnsiTheme="majorHAnsi" w:cs="Times New Roman"/>
          <w:color w:val="000000" w:themeColor="text1"/>
          <w:sz w:val="28"/>
          <w:szCs w:val="28"/>
          <w:lang w:val="tr-TR"/>
        </w:rPr>
      </w:pPr>
      <w:proofErr w:type="spellStart"/>
      <w:r w:rsidRPr="00FD0D8C">
        <w:rPr>
          <w:rFonts w:asciiTheme="majorHAnsi" w:eastAsia="Times New Roman" w:hAnsiTheme="majorHAnsi" w:cs="Times New Roman"/>
          <w:color w:val="000000" w:themeColor="text1"/>
          <w:sz w:val="28"/>
          <w:szCs w:val="28"/>
          <w:shd w:val="clear" w:color="auto" w:fill="FFFFFF"/>
          <w:lang w:val="tr-TR"/>
        </w:rPr>
        <w:t>Borroz</w:t>
      </w:r>
      <w:proofErr w:type="spellEnd"/>
      <w:r w:rsidRPr="00FD0D8C">
        <w:rPr>
          <w:rFonts w:asciiTheme="majorHAnsi" w:eastAsia="Times New Roman" w:hAnsiTheme="majorHAnsi" w:cs="Times New Roman"/>
          <w:color w:val="000000" w:themeColor="text1"/>
          <w:sz w:val="28"/>
          <w:szCs w:val="28"/>
          <w:shd w:val="clear" w:color="auto" w:fill="FFFFFF"/>
          <w:lang w:val="tr-TR"/>
        </w:rPr>
        <w:t xml:space="preserve">, </w:t>
      </w:r>
      <w:proofErr w:type="spellStart"/>
      <w:r w:rsidRPr="00FD0D8C">
        <w:rPr>
          <w:rFonts w:asciiTheme="majorHAnsi" w:eastAsia="Times New Roman" w:hAnsiTheme="majorHAnsi" w:cs="Times New Roman"/>
          <w:color w:val="000000" w:themeColor="text1"/>
          <w:sz w:val="28"/>
          <w:szCs w:val="28"/>
          <w:shd w:val="clear" w:color="auto" w:fill="FFFFFF"/>
          <w:lang w:val="tr-TR"/>
        </w:rPr>
        <w:t>Nicholas</w:t>
      </w:r>
      <w:proofErr w:type="spellEnd"/>
      <w:r w:rsidRPr="00FD0D8C">
        <w:rPr>
          <w:rFonts w:asciiTheme="majorHAnsi" w:eastAsia="Times New Roman" w:hAnsiTheme="majorHAnsi" w:cs="Times New Roman"/>
          <w:color w:val="000000" w:themeColor="text1"/>
          <w:sz w:val="28"/>
          <w:szCs w:val="28"/>
          <w:shd w:val="clear" w:color="auto" w:fill="FFFFFF"/>
          <w:lang w:val="tr-TR"/>
        </w:rPr>
        <w:t xml:space="preserve">. “Analysis | </w:t>
      </w:r>
      <w:proofErr w:type="spellStart"/>
      <w:r w:rsidRPr="00FD0D8C">
        <w:rPr>
          <w:rFonts w:asciiTheme="majorHAnsi" w:eastAsia="Times New Roman" w:hAnsiTheme="majorHAnsi" w:cs="Times New Roman"/>
          <w:color w:val="000000" w:themeColor="text1"/>
          <w:sz w:val="28"/>
          <w:szCs w:val="28"/>
          <w:shd w:val="clear" w:color="auto" w:fill="FFFFFF"/>
          <w:lang w:val="tr-TR"/>
        </w:rPr>
        <w:t>State</w:t>
      </w:r>
      <w:proofErr w:type="spellEnd"/>
      <w:r w:rsidRPr="00FD0D8C">
        <w:rPr>
          <w:rFonts w:asciiTheme="majorHAnsi" w:eastAsia="Times New Roman" w:hAnsiTheme="majorHAnsi" w:cs="Times New Roman"/>
          <w:color w:val="000000" w:themeColor="text1"/>
          <w:sz w:val="28"/>
          <w:szCs w:val="28"/>
          <w:shd w:val="clear" w:color="auto" w:fill="FFFFFF"/>
          <w:lang w:val="tr-TR"/>
        </w:rPr>
        <w:t xml:space="preserve">-Run </w:t>
      </w:r>
      <w:proofErr w:type="spellStart"/>
      <w:r w:rsidRPr="00FD0D8C">
        <w:rPr>
          <w:rFonts w:asciiTheme="majorHAnsi" w:eastAsia="Times New Roman" w:hAnsiTheme="majorHAnsi" w:cs="Times New Roman"/>
          <w:color w:val="000000" w:themeColor="text1"/>
          <w:sz w:val="28"/>
          <w:szCs w:val="28"/>
          <w:shd w:val="clear" w:color="auto" w:fill="FFFFFF"/>
          <w:lang w:val="tr-TR"/>
        </w:rPr>
        <w:t>Economies</w:t>
      </w:r>
      <w:proofErr w:type="spellEnd"/>
      <w:r w:rsidRPr="00FD0D8C">
        <w:rPr>
          <w:rFonts w:asciiTheme="majorHAnsi" w:eastAsia="Times New Roman" w:hAnsiTheme="majorHAnsi" w:cs="Times New Roman"/>
          <w:color w:val="000000" w:themeColor="text1"/>
          <w:sz w:val="28"/>
          <w:szCs w:val="28"/>
          <w:shd w:val="clear" w:color="auto" w:fill="FFFFFF"/>
          <w:lang w:val="tr-TR"/>
        </w:rPr>
        <w:t xml:space="preserve"> </w:t>
      </w:r>
      <w:proofErr w:type="spellStart"/>
      <w:r w:rsidRPr="00FD0D8C">
        <w:rPr>
          <w:rFonts w:asciiTheme="majorHAnsi" w:eastAsia="Times New Roman" w:hAnsiTheme="majorHAnsi" w:cs="Times New Roman"/>
          <w:color w:val="000000" w:themeColor="text1"/>
          <w:sz w:val="28"/>
          <w:szCs w:val="28"/>
          <w:shd w:val="clear" w:color="auto" w:fill="FFFFFF"/>
          <w:lang w:val="tr-TR"/>
        </w:rPr>
        <w:t>Increasingly</w:t>
      </w:r>
      <w:proofErr w:type="spellEnd"/>
      <w:r w:rsidRPr="00FD0D8C">
        <w:rPr>
          <w:rFonts w:asciiTheme="majorHAnsi" w:eastAsia="Times New Roman" w:hAnsiTheme="majorHAnsi" w:cs="Times New Roman"/>
          <w:color w:val="000000" w:themeColor="text1"/>
          <w:sz w:val="28"/>
          <w:szCs w:val="28"/>
          <w:shd w:val="clear" w:color="auto" w:fill="FFFFFF"/>
          <w:lang w:val="tr-TR"/>
        </w:rPr>
        <w:t xml:space="preserve"> </w:t>
      </w:r>
      <w:proofErr w:type="spellStart"/>
      <w:r w:rsidRPr="00FD0D8C">
        <w:rPr>
          <w:rFonts w:asciiTheme="majorHAnsi" w:eastAsia="Times New Roman" w:hAnsiTheme="majorHAnsi" w:cs="Times New Roman"/>
          <w:color w:val="000000" w:themeColor="text1"/>
          <w:sz w:val="28"/>
          <w:szCs w:val="28"/>
          <w:shd w:val="clear" w:color="auto" w:fill="FFFFFF"/>
          <w:lang w:val="tr-TR"/>
        </w:rPr>
        <w:t>Adore</w:t>
      </w:r>
      <w:proofErr w:type="spellEnd"/>
      <w:r w:rsidRPr="00FD0D8C">
        <w:rPr>
          <w:rFonts w:asciiTheme="majorHAnsi" w:eastAsia="Times New Roman" w:hAnsiTheme="majorHAnsi" w:cs="Times New Roman"/>
          <w:color w:val="000000" w:themeColor="text1"/>
          <w:sz w:val="28"/>
          <w:szCs w:val="28"/>
          <w:shd w:val="clear" w:color="auto" w:fill="FFFFFF"/>
          <w:lang w:val="tr-TR"/>
        </w:rPr>
        <w:t xml:space="preserve"> </w:t>
      </w:r>
      <w:proofErr w:type="spellStart"/>
      <w:r w:rsidRPr="00FD0D8C">
        <w:rPr>
          <w:rFonts w:asciiTheme="majorHAnsi" w:eastAsia="Times New Roman" w:hAnsiTheme="majorHAnsi" w:cs="Times New Roman"/>
          <w:color w:val="000000" w:themeColor="text1"/>
          <w:sz w:val="28"/>
          <w:szCs w:val="28"/>
          <w:shd w:val="clear" w:color="auto" w:fill="FFFFFF"/>
          <w:lang w:val="tr-TR"/>
        </w:rPr>
        <w:t>the</w:t>
      </w:r>
      <w:proofErr w:type="spellEnd"/>
      <w:r w:rsidRPr="00FD0D8C">
        <w:rPr>
          <w:rFonts w:asciiTheme="majorHAnsi" w:eastAsia="Times New Roman" w:hAnsiTheme="majorHAnsi" w:cs="Times New Roman"/>
          <w:color w:val="000000" w:themeColor="text1"/>
          <w:sz w:val="28"/>
          <w:szCs w:val="28"/>
          <w:shd w:val="clear" w:color="auto" w:fill="FFFFFF"/>
          <w:lang w:val="tr-TR"/>
        </w:rPr>
        <w:t xml:space="preserve"> </w:t>
      </w:r>
      <w:proofErr w:type="spellStart"/>
      <w:r w:rsidRPr="00FD0D8C">
        <w:rPr>
          <w:rFonts w:asciiTheme="majorHAnsi" w:eastAsia="Times New Roman" w:hAnsiTheme="majorHAnsi" w:cs="Times New Roman"/>
          <w:color w:val="000000" w:themeColor="text1"/>
          <w:sz w:val="28"/>
          <w:szCs w:val="28"/>
          <w:shd w:val="clear" w:color="auto" w:fill="FFFFFF"/>
          <w:lang w:val="tr-TR"/>
        </w:rPr>
        <w:t>Free</w:t>
      </w:r>
      <w:proofErr w:type="spellEnd"/>
      <w:r w:rsidRPr="00FD0D8C">
        <w:rPr>
          <w:rFonts w:asciiTheme="majorHAnsi" w:eastAsia="Times New Roman" w:hAnsiTheme="majorHAnsi" w:cs="Times New Roman"/>
          <w:color w:val="000000" w:themeColor="text1"/>
          <w:sz w:val="28"/>
          <w:szCs w:val="28"/>
          <w:shd w:val="clear" w:color="auto" w:fill="FFFFFF"/>
          <w:lang w:val="tr-TR"/>
        </w:rPr>
        <w:t xml:space="preserve"> Market.” </w:t>
      </w:r>
      <w:proofErr w:type="spellStart"/>
      <w:r w:rsidRPr="00FD0D8C">
        <w:rPr>
          <w:rFonts w:asciiTheme="majorHAnsi" w:eastAsia="Times New Roman" w:hAnsiTheme="majorHAnsi" w:cs="Times New Roman"/>
          <w:i/>
          <w:iCs/>
          <w:color w:val="000000" w:themeColor="text1"/>
          <w:sz w:val="28"/>
          <w:szCs w:val="28"/>
          <w:lang w:val="tr-TR"/>
        </w:rPr>
        <w:t>The</w:t>
      </w:r>
      <w:proofErr w:type="spellEnd"/>
      <w:r w:rsidRPr="00FD0D8C">
        <w:rPr>
          <w:rFonts w:asciiTheme="majorHAnsi" w:eastAsia="Times New Roman" w:hAnsiTheme="majorHAnsi" w:cs="Times New Roman"/>
          <w:i/>
          <w:iCs/>
          <w:color w:val="000000" w:themeColor="text1"/>
          <w:sz w:val="28"/>
          <w:szCs w:val="28"/>
          <w:lang w:val="tr-TR"/>
        </w:rPr>
        <w:t xml:space="preserve"> Washington Post</w:t>
      </w:r>
      <w:r w:rsidRPr="00FD0D8C">
        <w:rPr>
          <w:rFonts w:asciiTheme="majorHAnsi" w:eastAsia="Times New Roman" w:hAnsiTheme="majorHAnsi" w:cs="Times New Roman"/>
          <w:color w:val="000000" w:themeColor="text1"/>
          <w:sz w:val="28"/>
          <w:szCs w:val="28"/>
          <w:shd w:val="clear" w:color="auto" w:fill="FFFFFF"/>
          <w:lang w:val="tr-TR"/>
        </w:rPr>
        <w:t xml:space="preserve">, WP </w:t>
      </w:r>
      <w:proofErr w:type="spellStart"/>
      <w:r w:rsidRPr="00FD0D8C">
        <w:rPr>
          <w:rFonts w:asciiTheme="majorHAnsi" w:eastAsia="Times New Roman" w:hAnsiTheme="majorHAnsi" w:cs="Times New Roman"/>
          <w:color w:val="000000" w:themeColor="text1"/>
          <w:sz w:val="28"/>
          <w:szCs w:val="28"/>
          <w:shd w:val="clear" w:color="auto" w:fill="FFFFFF"/>
          <w:lang w:val="tr-TR"/>
        </w:rPr>
        <w:t>Company</w:t>
      </w:r>
      <w:proofErr w:type="spellEnd"/>
      <w:r w:rsidRPr="00FD0D8C">
        <w:rPr>
          <w:rFonts w:asciiTheme="majorHAnsi" w:eastAsia="Times New Roman" w:hAnsiTheme="majorHAnsi" w:cs="Times New Roman"/>
          <w:color w:val="000000" w:themeColor="text1"/>
          <w:sz w:val="28"/>
          <w:szCs w:val="28"/>
          <w:shd w:val="clear" w:color="auto" w:fill="FFFFFF"/>
          <w:lang w:val="tr-TR"/>
        </w:rPr>
        <w:t>, 29 Jan. 2018, https://www.washingtonpost.com/outlook/state-run-economies-increasingly-</w:t>
      </w:r>
      <w:r w:rsidRPr="00FD0D8C">
        <w:rPr>
          <w:rFonts w:asciiTheme="majorHAnsi" w:eastAsia="Times New Roman" w:hAnsiTheme="majorHAnsi" w:cs="Times New Roman"/>
          <w:color w:val="000000" w:themeColor="text1"/>
          <w:sz w:val="28"/>
          <w:szCs w:val="28"/>
          <w:shd w:val="clear" w:color="auto" w:fill="FFFFFF"/>
          <w:lang w:val="tr-TR"/>
        </w:rPr>
        <w:lastRenderedPageBreak/>
        <w:t>adore-the-free-market/2018/01/26/e1ae08b4-0212-11e8-bb03-722769454f82_story.html.</w:t>
      </w:r>
    </w:p>
    <w:p w14:paraId="5A5FC470" w14:textId="77777777" w:rsidR="002A6CAA" w:rsidRPr="00FD0D8C" w:rsidRDefault="002A6CAA" w:rsidP="002A6CAA">
      <w:pPr>
        <w:pStyle w:val="ListParagraph"/>
        <w:numPr>
          <w:ilvl w:val="0"/>
          <w:numId w:val="3"/>
        </w:numPr>
        <w:spacing w:line="240" w:lineRule="auto"/>
        <w:rPr>
          <w:rFonts w:asciiTheme="majorHAnsi" w:eastAsia="Times New Roman" w:hAnsiTheme="majorHAnsi" w:cs="Times New Roman"/>
          <w:color w:val="000000" w:themeColor="text1"/>
          <w:sz w:val="28"/>
          <w:szCs w:val="28"/>
          <w:lang w:val="tr-TR"/>
        </w:rPr>
      </w:pPr>
      <w:r w:rsidRPr="00FD0D8C">
        <w:rPr>
          <w:rFonts w:asciiTheme="majorHAnsi" w:eastAsia="Times New Roman" w:hAnsiTheme="majorHAnsi" w:cs="Times New Roman"/>
          <w:color w:val="000000" w:themeColor="text1"/>
          <w:sz w:val="28"/>
          <w:szCs w:val="28"/>
          <w:shd w:val="clear" w:color="auto" w:fill="FFFFFF"/>
          <w:lang w:val="tr-TR"/>
        </w:rPr>
        <w:t>“</w:t>
      </w:r>
      <w:proofErr w:type="spellStart"/>
      <w:r w:rsidRPr="00FD0D8C">
        <w:rPr>
          <w:rFonts w:asciiTheme="majorHAnsi" w:eastAsia="Times New Roman" w:hAnsiTheme="majorHAnsi" w:cs="Times New Roman"/>
          <w:color w:val="000000" w:themeColor="text1"/>
          <w:sz w:val="28"/>
          <w:szCs w:val="28"/>
          <w:shd w:val="clear" w:color="auto" w:fill="FFFFFF"/>
          <w:lang w:val="tr-TR"/>
        </w:rPr>
        <w:t>State</w:t>
      </w:r>
      <w:proofErr w:type="spellEnd"/>
      <w:r w:rsidRPr="00FD0D8C">
        <w:rPr>
          <w:rFonts w:asciiTheme="majorHAnsi" w:eastAsia="Times New Roman" w:hAnsiTheme="majorHAnsi" w:cs="Times New Roman"/>
          <w:color w:val="000000" w:themeColor="text1"/>
          <w:sz w:val="28"/>
          <w:szCs w:val="28"/>
          <w:shd w:val="clear" w:color="auto" w:fill="FFFFFF"/>
          <w:lang w:val="tr-TR"/>
        </w:rPr>
        <w:t xml:space="preserve"> </w:t>
      </w:r>
      <w:proofErr w:type="spellStart"/>
      <w:r w:rsidRPr="00FD0D8C">
        <w:rPr>
          <w:rFonts w:asciiTheme="majorHAnsi" w:eastAsia="Times New Roman" w:hAnsiTheme="majorHAnsi" w:cs="Times New Roman"/>
          <w:color w:val="000000" w:themeColor="text1"/>
          <w:sz w:val="28"/>
          <w:szCs w:val="28"/>
          <w:shd w:val="clear" w:color="auto" w:fill="FFFFFF"/>
          <w:lang w:val="tr-TR"/>
        </w:rPr>
        <w:t>Owned</w:t>
      </w:r>
      <w:proofErr w:type="spellEnd"/>
      <w:r w:rsidRPr="00FD0D8C">
        <w:rPr>
          <w:rFonts w:asciiTheme="majorHAnsi" w:eastAsia="Times New Roman" w:hAnsiTheme="majorHAnsi" w:cs="Times New Roman"/>
          <w:color w:val="000000" w:themeColor="text1"/>
          <w:sz w:val="28"/>
          <w:szCs w:val="28"/>
          <w:shd w:val="clear" w:color="auto" w:fill="FFFFFF"/>
          <w:lang w:val="tr-TR"/>
        </w:rPr>
        <w:t xml:space="preserve"> Enterprise (SOE</w:t>
      </w:r>
      <w:proofErr w:type="gramStart"/>
      <w:r w:rsidRPr="00FD0D8C">
        <w:rPr>
          <w:rFonts w:asciiTheme="majorHAnsi" w:eastAsia="Times New Roman" w:hAnsiTheme="majorHAnsi" w:cs="Times New Roman"/>
          <w:color w:val="000000" w:themeColor="text1"/>
          <w:sz w:val="28"/>
          <w:szCs w:val="28"/>
          <w:shd w:val="clear" w:color="auto" w:fill="FFFFFF"/>
          <w:lang w:val="tr-TR"/>
        </w:rPr>
        <w:t>) -</w:t>
      </w:r>
      <w:proofErr w:type="gramEnd"/>
      <w:r w:rsidRPr="00FD0D8C">
        <w:rPr>
          <w:rFonts w:asciiTheme="majorHAnsi" w:eastAsia="Times New Roman" w:hAnsiTheme="majorHAnsi" w:cs="Times New Roman"/>
          <w:color w:val="000000" w:themeColor="text1"/>
          <w:sz w:val="28"/>
          <w:szCs w:val="28"/>
          <w:shd w:val="clear" w:color="auto" w:fill="FFFFFF"/>
          <w:lang w:val="tr-TR"/>
        </w:rPr>
        <w:t xml:space="preserve"> </w:t>
      </w:r>
      <w:proofErr w:type="spellStart"/>
      <w:r w:rsidRPr="00FD0D8C">
        <w:rPr>
          <w:rFonts w:asciiTheme="majorHAnsi" w:eastAsia="Times New Roman" w:hAnsiTheme="majorHAnsi" w:cs="Times New Roman"/>
          <w:color w:val="000000" w:themeColor="text1"/>
          <w:sz w:val="28"/>
          <w:szCs w:val="28"/>
          <w:shd w:val="clear" w:color="auto" w:fill="FFFFFF"/>
          <w:lang w:val="tr-TR"/>
        </w:rPr>
        <w:t>Overview</w:t>
      </w:r>
      <w:proofErr w:type="spellEnd"/>
      <w:r w:rsidRPr="00FD0D8C">
        <w:rPr>
          <w:rFonts w:asciiTheme="majorHAnsi" w:eastAsia="Times New Roman" w:hAnsiTheme="majorHAnsi" w:cs="Times New Roman"/>
          <w:color w:val="000000" w:themeColor="text1"/>
          <w:sz w:val="28"/>
          <w:szCs w:val="28"/>
          <w:shd w:val="clear" w:color="auto" w:fill="FFFFFF"/>
          <w:lang w:val="tr-TR"/>
        </w:rPr>
        <w:t xml:space="preserve">, </w:t>
      </w:r>
      <w:proofErr w:type="spellStart"/>
      <w:r w:rsidRPr="00FD0D8C">
        <w:rPr>
          <w:rFonts w:asciiTheme="majorHAnsi" w:eastAsia="Times New Roman" w:hAnsiTheme="majorHAnsi" w:cs="Times New Roman"/>
          <w:color w:val="000000" w:themeColor="text1"/>
          <w:sz w:val="28"/>
          <w:szCs w:val="28"/>
          <w:shd w:val="clear" w:color="auto" w:fill="FFFFFF"/>
          <w:lang w:val="tr-TR"/>
        </w:rPr>
        <w:t>Purpose</w:t>
      </w:r>
      <w:proofErr w:type="spellEnd"/>
      <w:r w:rsidRPr="00FD0D8C">
        <w:rPr>
          <w:rFonts w:asciiTheme="majorHAnsi" w:eastAsia="Times New Roman" w:hAnsiTheme="majorHAnsi" w:cs="Times New Roman"/>
          <w:color w:val="000000" w:themeColor="text1"/>
          <w:sz w:val="28"/>
          <w:szCs w:val="28"/>
          <w:shd w:val="clear" w:color="auto" w:fill="FFFFFF"/>
          <w:lang w:val="tr-TR"/>
        </w:rPr>
        <w:t xml:space="preserve">, </w:t>
      </w:r>
      <w:proofErr w:type="spellStart"/>
      <w:r w:rsidRPr="00FD0D8C">
        <w:rPr>
          <w:rFonts w:asciiTheme="majorHAnsi" w:eastAsia="Times New Roman" w:hAnsiTheme="majorHAnsi" w:cs="Times New Roman"/>
          <w:color w:val="000000" w:themeColor="text1"/>
          <w:sz w:val="28"/>
          <w:szCs w:val="28"/>
          <w:shd w:val="clear" w:color="auto" w:fill="FFFFFF"/>
          <w:lang w:val="tr-TR"/>
        </w:rPr>
        <w:t>and</w:t>
      </w:r>
      <w:proofErr w:type="spellEnd"/>
      <w:r w:rsidRPr="00FD0D8C">
        <w:rPr>
          <w:rFonts w:asciiTheme="majorHAnsi" w:eastAsia="Times New Roman" w:hAnsiTheme="majorHAnsi" w:cs="Times New Roman"/>
          <w:color w:val="000000" w:themeColor="text1"/>
          <w:sz w:val="28"/>
          <w:szCs w:val="28"/>
          <w:shd w:val="clear" w:color="auto" w:fill="FFFFFF"/>
          <w:lang w:val="tr-TR"/>
        </w:rPr>
        <w:t xml:space="preserve"> </w:t>
      </w:r>
      <w:proofErr w:type="spellStart"/>
      <w:r w:rsidRPr="00FD0D8C">
        <w:rPr>
          <w:rFonts w:asciiTheme="majorHAnsi" w:eastAsia="Times New Roman" w:hAnsiTheme="majorHAnsi" w:cs="Times New Roman"/>
          <w:color w:val="000000" w:themeColor="text1"/>
          <w:sz w:val="28"/>
          <w:szCs w:val="28"/>
          <w:shd w:val="clear" w:color="auto" w:fill="FFFFFF"/>
          <w:lang w:val="tr-TR"/>
        </w:rPr>
        <w:t>Examples</w:t>
      </w:r>
      <w:proofErr w:type="spellEnd"/>
      <w:r w:rsidRPr="00FD0D8C">
        <w:rPr>
          <w:rFonts w:asciiTheme="majorHAnsi" w:eastAsia="Times New Roman" w:hAnsiTheme="majorHAnsi" w:cs="Times New Roman"/>
          <w:color w:val="000000" w:themeColor="text1"/>
          <w:sz w:val="28"/>
          <w:szCs w:val="28"/>
          <w:shd w:val="clear" w:color="auto" w:fill="FFFFFF"/>
          <w:lang w:val="tr-TR"/>
        </w:rPr>
        <w:t>.” </w:t>
      </w:r>
      <w:proofErr w:type="spellStart"/>
      <w:r w:rsidRPr="00FD0D8C">
        <w:rPr>
          <w:rFonts w:asciiTheme="majorHAnsi" w:eastAsia="Times New Roman" w:hAnsiTheme="majorHAnsi" w:cs="Times New Roman"/>
          <w:i/>
          <w:iCs/>
          <w:color w:val="000000" w:themeColor="text1"/>
          <w:sz w:val="28"/>
          <w:szCs w:val="28"/>
          <w:lang w:val="tr-TR"/>
        </w:rPr>
        <w:t>Corporate</w:t>
      </w:r>
      <w:proofErr w:type="spellEnd"/>
      <w:r w:rsidRPr="00FD0D8C">
        <w:rPr>
          <w:rFonts w:asciiTheme="majorHAnsi" w:eastAsia="Times New Roman" w:hAnsiTheme="majorHAnsi" w:cs="Times New Roman"/>
          <w:i/>
          <w:iCs/>
          <w:color w:val="000000" w:themeColor="text1"/>
          <w:sz w:val="28"/>
          <w:szCs w:val="28"/>
          <w:lang w:val="tr-TR"/>
        </w:rPr>
        <w:t xml:space="preserve"> Finance </w:t>
      </w:r>
      <w:proofErr w:type="spellStart"/>
      <w:r w:rsidRPr="00FD0D8C">
        <w:rPr>
          <w:rFonts w:asciiTheme="majorHAnsi" w:eastAsia="Times New Roman" w:hAnsiTheme="majorHAnsi" w:cs="Times New Roman"/>
          <w:i/>
          <w:iCs/>
          <w:color w:val="000000" w:themeColor="text1"/>
          <w:sz w:val="28"/>
          <w:szCs w:val="28"/>
          <w:lang w:val="tr-TR"/>
        </w:rPr>
        <w:t>Institute</w:t>
      </w:r>
      <w:proofErr w:type="spellEnd"/>
      <w:r w:rsidRPr="00FD0D8C">
        <w:rPr>
          <w:rFonts w:asciiTheme="majorHAnsi" w:eastAsia="Times New Roman" w:hAnsiTheme="majorHAnsi" w:cs="Times New Roman"/>
          <w:color w:val="000000" w:themeColor="text1"/>
          <w:sz w:val="28"/>
          <w:szCs w:val="28"/>
          <w:shd w:val="clear" w:color="auto" w:fill="FFFFFF"/>
          <w:lang w:val="tr-TR"/>
        </w:rPr>
        <w:t>, https://corporatefinanceinstitute.com/resources/careers/companies/state-owned-enterprise-soe/.</w:t>
      </w:r>
    </w:p>
    <w:p w14:paraId="4BBD55A8" w14:textId="77777777" w:rsidR="00C97A7F" w:rsidRPr="00C97A7F" w:rsidRDefault="00C97A7F" w:rsidP="0068594C">
      <w:pPr>
        <w:pStyle w:val="ListParagraph"/>
        <w:rPr>
          <w:rFonts w:ascii="Calibri" w:eastAsia="Calibri" w:hAnsi="Calibri" w:cs="Calibri"/>
          <w:color w:val="000000"/>
          <w:sz w:val="28"/>
          <w:szCs w:val="28"/>
        </w:rPr>
      </w:pPr>
    </w:p>
    <w:p w14:paraId="369BE61A" w14:textId="77777777" w:rsidR="00767046" w:rsidRDefault="00767046">
      <w:pPr>
        <w:spacing w:before="90"/>
        <w:ind w:right="140"/>
        <w:rPr>
          <w:rFonts w:ascii="Calibri" w:eastAsia="Calibri" w:hAnsi="Calibri" w:cs="Calibri"/>
          <w:color w:val="000000"/>
          <w:sz w:val="28"/>
          <w:szCs w:val="28"/>
        </w:rPr>
      </w:pPr>
    </w:p>
    <w:sectPr w:rsidR="00767046">
      <w:headerReference w:type="default" r:id="rId8"/>
      <w:footerReference w:type="even" r:id="rId9"/>
      <w:footerReference w:type="default" r:id="rId10"/>
      <w:footerReference w:type="first" r:id="rId11"/>
      <w:pgSz w:w="11907" w:h="16839"/>
      <w:pgMar w:top="1901" w:right="1008" w:bottom="1440" w:left="1008"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C74F6" w14:textId="77777777" w:rsidR="000477F5" w:rsidRDefault="000477F5">
      <w:pPr>
        <w:spacing w:line="240" w:lineRule="auto"/>
      </w:pPr>
      <w:r>
        <w:separator/>
      </w:r>
    </w:p>
  </w:endnote>
  <w:endnote w:type="continuationSeparator" w:id="0">
    <w:p w14:paraId="522E999D" w14:textId="77777777" w:rsidR="000477F5" w:rsidRDefault="000477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B0F55" w14:textId="77777777" w:rsidR="00767046" w:rsidRDefault="00D33E53">
    <w:pPr>
      <w:pBdr>
        <w:top w:val="single" w:sz="4" w:space="8" w:color="0072C6"/>
        <w:left w:val="single" w:sz="4" w:space="31" w:color="0072C6"/>
        <w:bottom w:val="single" w:sz="4" w:space="8" w:color="0072C6"/>
        <w:right w:val="single" w:sz="4" w:space="31" w:color="0072C6"/>
        <w:between w:val="nil"/>
      </w:pBdr>
      <w:shd w:val="clear" w:color="auto" w:fill="0072C6"/>
      <w:spacing w:line="240" w:lineRule="auto"/>
      <w:jc w:val="right"/>
      <w:rPr>
        <w:color w:val="FFFFFF"/>
        <w:sz w:val="24"/>
        <w:szCs w:val="24"/>
      </w:rPr>
    </w:pPr>
    <w:r>
      <w:rPr>
        <w:color w:val="FFFFFF"/>
        <w:sz w:val="24"/>
        <w:szCs w:val="24"/>
      </w:rPr>
      <w:fldChar w:fldCharType="begin"/>
    </w:r>
    <w:r>
      <w:rPr>
        <w:color w:val="FFFFFF"/>
        <w:sz w:val="24"/>
        <w:szCs w:val="24"/>
      </w:rPr>
      <w:instrText>PAGE</w:instrText>
    </w:r>
    <w:r>
      <w:rPr>
        <w:color w:val="FFFFFF"/>
        <w:sz w:val="24"/>
        <w:szCs w:val="24"/>
      </w:rPr>
      <w:fldChar w:fldCharType="end"/>
    </w:r>
  </w:p>
  <w:p w14:paraId="44182D16" w14:textId="77777777" w:rsidR="00767046" w:rsidRDefault="00767046">
    <w:pPr>
      <w:pBdr>
        <w:top w:val="single" w:sz="4" w:space="8" w:color="0072C6"/>
        <w:left w:val="single" w:sz="4" w:space="31" w:color="0072C6"/>
        <w:bottom w:val="single" w:sz="4" w:space="8" w:color="0072C6"/>
        <w:right w:val="single" w:sz="4" w:space="31" w:color="0072C6"/>
        <w:between w:val="nil"/>
      </w:pBdr>
      <w:shd w:val="clear" w:color="auto" w:fill="0072C6"/>
      <w:spacing w:line="240" w:lineRule="auto"/>
      <w:ind w:right="360"/>
      <w:rPr>
        <w:color w:val="FFFFFF"/>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F229B" w14:textId="77777777" w:rsidR="00767046" w:rsidRDefault="00D33E53">
    <w:pPr>
      <w:pBdr>
        <w:top w:val="single" w:sz="4" w:space="8" w:color="0072C6"/>
        <w:left w:val="single" w:sz="4" w:space="31" w:color="0072C6"/>
        <w:bottom w:val="single" w:sz="4" w:space="8" w:color="0072C6"/>
        <w:right w:val="single" w:sz="4" w:space="31" w:color="0072C6"/>
        <w:between w:val="nil"/>
      </w:pBdr>
      <w:shd w:val="clear" w:color="auto" w:fill="0072C6"/>
      <w:spacing w:line="240" w:lineRule="auto"/>
      <w:rPr>
        <w:color w:val="FFFFFF"/>
        <w:sz w:val="24"/>
        <w:szCs w:val="24"/>
      </w:rPr>
    </w:pPr>
    <w:r>
      <w:rPr>
        <w:color w:val="FFFFFF"/>
        <w:sz w:val="24"/>
        <w:szCs w:val="24"/>
      </w:rPr>
      <w:t xml:space="preserve">ENIMUN 2019 Global Collaboration : Assets and Liabilities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6C06" w14:textId="77777777" w:rsidR="00767046" w:rsidRDefault="00D33E53">
    <w:pPr>
      <w:pBdr>
        <w:top w:val="single" w:sz="4" w:space="8" w:color="0072C6"/>
        <w:left w:val="single" w:sz="4" w:space="31" w:color="0072C6"/>
        <w:bottom w:val="single" w:sz="4" w:space="8" w:color="0072C6"/>
        <w:right w:val="single" w:sz="4" w:space="31" w:color="0072C6"/>
        <w:between w:val="nil"/>
      </w:pBdr>
      <w:shd w:val="clear" w:color="auto" w:fill="0072C6"/>
      <w:spacing w:line="240" w:lineRule="auto"/>
      <w:rPr>
        <w:color w:val="FFFFFF"/>
        <w:sz w:val="24"/>
        <w:szCs w:val="24"/>
      </w:rPr>
    </w:pPr>
    <w:r>
      <w:rPr>
        <w:color w:val="FFFFFF"/>
        <w:sz w:val="24"/>
        <w:szCs w:val="24"/>
      </w:rPr>
      <w:t xml:space="preserve">ENIMUN 2019 Global Collaboration : Assets and Liabilities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E0BCD" w14:textId="77777777" w:rsidR="000477F5" w:rsidRDefault="000477F5">
      <w:pPr>
        <w:spacing w:line="240" w:lineRule="auto"/>
      </w:pPr>
      <w:r>
        <w:separator/>
      </w:r>
    </w:p>
  </w:footnote>
  <w:footnote w:type="continuationSeparator" w:id="0">
    <w:p w14:paraId="4C008E5B" w14:textId="77777777" w:rsidR="000477F5" w:rsidRDefault="000477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6109" w14:textId="77777777" w:rsidR="00767046" w:rsidRDefault="00D33E53">
    <w:pPr>
      <w:pBdr>
        <w:top w:val="nil"/>
        <w:left w:val="nil"/>
        <w:bottom w:val="nil"/>
        <w:right w:val="nil"/>
        <w:between w:val="nil"/>
      </w:pBdr>
      <w:spacing w:line="240" w:lineRule="auto"/>
      <w:rPr>
        <w:color w:val="000000"/>
        <w:sz w:val="24"/>
        <w:szCs w:val="24"/>
      </w:rPr>
    </w:pPr>
    <w:r>
      <w:rPr>
        <w:color w:val="000000"/>
        <w:sz w:val="24"/>
        <w:szCs w:val="24"/>
      </w:rPr>
      <w:t>Committee: GA6</w:t>
    </w:r>
  </w:p>
  <w:p w14:paraId="63F75F8C" w14:textId="77777777" w:rsidR="00C531B4" w:rsidRDefault="00D33E53">
    <w:pPr>
      <w:pBdr>
        <w:top w:val="nil"/>
        <w:left w:val="nil"/>
        <w:bottom w:val="nil"/>
        <w:right w:val="nil"/>
        <w:between w:val="nil"/>
      </w:pBdr>
      <w:spacing w:line="240" w:lineRule="auto"/>
      <w:rPr>
        <w:color w:val="000000"/>
        <w:sz w:val="24"/>
        <w:szCs w:val="24"/>
      </w:rPr>
    </w:pPr>
    <w:r>
      <w:rPr>
        <w:color w:val="000000"/>
        <w:sz w:val="24"/>
        <w:szCs w:val="24"/>
      </w:rPr>
      <w:t xml:space="preserve">Agenda Item: </w:t>
    </w:r>
    <w:r w:rsidR="00C531B4" w:rsidRPr="00C531B4">
      <w:rPr>
        <w:color w:val="000000"/>
        <w:sz w:val="24"/>
        <w:szCs w:val="24"/>
      </w:rPr>
      <w:t>Evaluating the role of state-owned companies in the free market</w:t>
    </w:r>
  </w:p>
  <w:p w14:paraId="2419706D" w14:textId="77777777" w:rsidR="00767046" w:rsidRDefault="00D33E53">
    <w:pPr>
      <w:pBdr>
        <w:top w:val="nil"/>
        <w:left w:val="nil"/>
        <w:bottom w:val="nil"/>
        <w:right w:val="nil"/>
        <w:between w:val="nil"/>
      </w:pBdr>
      <w:spacing w:line="240" w:lineRule="auto"/>
      <w:rPr>
        <w:color w:val="000000"/>
        <w:sz w:val="24"/>
        <w:szCs w:val="24"/>
      </w:rPr>
    </w:pPr>
    <w:r>
      <w:rPr>
        <w:color w:val="000000"/>
        <w:sz w:val="24"/>
        <w:szCs w:val="24"/>
      </w:rPr>
      <w:t xml:space="preserve">Student Officer &amp; Role: </w:t>
    </w:r>
    <w:proofErr w:type="spellStart"/>
    <w:r w:rsidR="00C531B4">
      <w:rPr>
        <w:color w:val="000000"/>
        <w:sz w:val="24"/>
        <w:szCs w:val="24"/>
      </w:rPr>
      <w:t>Ekin</w:t>
    </w:r>
    <w:proofErr w:type="spellEnd"/>
    <w:r w:rsidR="00C531B4">
      <w:rPr>
        <w:color w:val="000000"/>
        <w:sz w:val="24"/>
        <w:szCs w:val="24"/>
      </w:rPr>
      <w:t xml:space="preserve"> </w:t>
    </w:r>
    <w:proofErr w:type="spellStart"/>
    <w:r w:rsidR="00C531B4">
      <w:rPr>
        <w:color w:val="000000"/>
        <w:sz w:val="24"/>
        <w:szCs w:val="24"/>
      </w:rPr>
      <w:t>Ozruh</w:t>
    </w:r>
    <w:proofErr w:type="spellEnd"/>
    <w:r>
      <w:rPr>
        <w:color w:val="000000"/>
        <w:sz w:val="24"/>
        <w:szCs w:val="24"/>
      </w:rPr>
      <w:t xml:space="preserve"> </w:t>
    </w:r>
    <w:r w:rsidR="00C531B4">
      <w:rPr>
        <w:color w:val="000000"/>
      </w:rPr>
      <w:t>–</w:t>
    </w:r>
    <w:r>
      <w:rPr>
        <w:color w:val="000000"/>
        <w:sz w:val="24"/>
        <w:szCs w:val="24"/>
      </w:rPr>
      <w:t xml:space="preserve"> </w:t>
    </w:r>
    <w:r w:rsidR="00C531B4">
      <w:rPr>
        <w:color w:val="000000"/>
      </w:rPr>
      <w:t xml:space="preserve">President </w:t>
    </w:r>
    <w:r>
      <w:rPr>
        <w:color w:val="000000"/>
      </w:rPr>
      <w:t>Chair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080D"/>
    <w:multiLevelType w:val="hybridMultilevel"/>
    <w:tmpl w:val="1BBA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10D22"/>
    <w:multiLevelType w:val="hybridMultilevel"/>
    <w:tmpl w:val="BB54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F356D4"/>
    <w:multiLevelType w:val="multilevel"/>
    <w:tmpl w:val="AAD07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A74122"/>
    <w:multiLevelType w:val="multilevel"/>
    <w:tmpl w:val="D774F6DA"/>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2A5870"/>
    <w:multiLevelType w:val="hybridMultilevel"/>
    <w:tmpl w:val="0C1C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46"/>
    <w:rsid w:val="000477F5"/>
    <w:rsid w:val="0012786D"/>
    <w:rsid w:val="00245143"/>
    <w:rsid w:val="002715DE"/>
    <w:rsid w:val="002A1C9E"/>
    <w:rsid w:val="002A6CAA"/>
    <w:rsid w:val="00464374"/>
    <w:rsid w:val="004C00C1"/>
    <w:rsid w:val="005519B5"/>
    <w:rsid w:val="00552565"/>
    <w:rsid w:val="0067345F"/>
    <w:rsid w:val="0068594C"/>
    <w:rsid w:val="00767046"/>
    <w:rsid w:val="00797CD6"/>
    <w:rsid w:val="007C118C"/>
    <w:rsid w:val="00820335"/>
    <w:rsid w:val="00823143"/>
    <w:rsid w:val="0089202A"/>
    <w:rsid w:val="0092748B"/>
    <w:rsid w:val="009A7F25"/>
    <w:rsid w:val="009B2AD6"/>
    <w:rsid w:val="00B46EFF"/>
    <w:rsid w:val="00B94AA7"/>
    <w:rsid w:val="00C531B4"/>
    <w:rsid w:val="00C97A7F"/>
    <w:rsid w:val="00CA17BE"/>
    <w:rsid w:val="00CA4A11"/>
    <w:rsid w:val="00D33E53"/>
    <w:rsid w:val="00D575E3"/>
    <w:rsid w:val="00E34E31"/>
    <w:rsid w:val="00E76B12"/>
    <w:rsid w:val="00EE59FB"/>
    <w:rsid w:val="00F46C83"/>
    <w:rsid w:val="00FA15B8"/>
    <w:rsid w:val="00FB66AA"/>
    <w:rsid w:val="00FD0D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E6E58"/>
  <w15:docId w15:val="{DF312F46-14CC-EF46-B7BE-C97CD493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531B4"/>
    <w:pPr>
      <w:tabs>
        <w:tab w:val="center" w:pos="4703"/>
        <w:tab w:val="right" w:pos="9406"/>
      </w:tabs>
      <w:spacing w:line="240" w:lineRule="auto"/>
    </w:pPr>
  </w:style>
  <w:style w:type="character" w:customStyle="1" w:styleId="HeaderChar">
    <w:name w:val="Header Char"/>
    <w:basedOn w:val="DefaultParagraphFont"/>
    <w:link w:val="Header"/>
    <w:uiPriority w:val="99"/>
    <w:rsid w:val="00C531B4"/>
  </w:style>
  <w:style w:type="character" w:styleId="Hyperlink">
    <w:name w:val="Hyperlink"/>
    <w:basedOn w:val="DefaultParagraphFont"/>
    <w:uiPriority w:val="99"/>
    <w:unhideWhenUsed/>
    <w:rsid w:val="0012786D"/>
    <w:rPr>
      <w:color w:val="0000FF" w:themeColor="hyperlink"/>
      <w:u w:val="single"/>
    </w:rPr>
  </w:style>
  <w:style w:type="character" w:styleId="UnresolvedMention">
    <w:name w:val="Unresolved Mention"/>
    <w:basedOn w:val="DefaultParagraphFont"/>
    <w:uiPriority w:val="99"/>
    <w:semiHidden/>
    <w:unhideWhenUsed/>
    <w:rsid w:val="0012786D"/>
    <w:rPr>
      <w:color w:val="605E5C"/>
      <w:shd w:val="clear" w:color="auto" w:fill="E1DFDD"/>
    </w:rPr>
  </w:style>
  <w:style w:type="paragraph" w:styleId="ListParagraph">
    <w:name w:val="List Paragraph"/>
    <w:basedOn w:val="Normal"/>
    <w:uiPriority w:val="34"/>
    <w:qFormat/>
    <w:rsid w:val="00C97A7F"/>
    <w:pPr>
      <w:ind w:left="720"/>
      <w:contextualSpacing/>
    </w:pPr>
  </w:style>
  <w:style w:type="character" w:styleId="FollowedHyperlink">
    <w:name w:val="FollowedHyperlink"/>
    <w:basedOn w:val="DefaultParagraphFont"/>
    <w:uiPriority w:val="99"/>
    <w:semiHidden/>
    <w:unhideWhenUsed/>
    <w:rsid w:val="00C97A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3991">
      <w:bodyDiv w:val="1"/>
      <w:marLeft w:val="0"/>
      <w:marRight w:val="0"/>
      <w:marTop w:val="0"/>
      <w:marBottom w:val="0"/>
      <w:divBdr>
        <w:top w:val="none" w:sz="0" w:space="0" w:color="auto"/>
        <w:left w:val="none" w:sz="0" w:space="0" w:color="auto"/>
        <w:bottom w:val="none" w:sz="0" w:space="0" w:color="auto"/>
        <w:right w:val="none" w:sz="0" w:space="0" w:color="auto"/>
      </w:divBdr>
    </w:div>
    <w:div w:id="13969225">
      <w:bodyDiv w:val="1"/>
      <w:marLeft w:val="0"/>
      <w:marRight w:val="0"/>
      <w:marTop w:val="0"/>
      <w:marBottom w:val="0"/>
      <w:divBdr>
        <w:top w:val="none" w:sz="0" w:space="0" w:color="auto"/>
        <w:left w:val="none" w:sz="0" w:space="0" w:color="auto"/>
        <w:bottom w:val="none" w:sz="0" w:space="0" w:color="auto"/>
        <w:right w:val="none" w:sz="0" w:space="0" w:color="auto"/>
      </w:divBdr>
    </w:div>
    <w:div w:id="14691627">
      <w:bodyDiv w:val="1"/>
      <w:marLeft w:val="0"/>
      <w:marRight w:val="0"/>
      <w:marTop w:val="0"/>
      <w:marBottom w:val="0"/>
      <w:divBdr>
        <w:top w:val="none" w:sz="0" w:space="0" w:color="auto"/>
        <w:left w:val="none" w:sz="0" w:space="0" w:color="auto"/>
        <w:bottom w:val="none" w:sz="0" w:space="0" w:color="auto"/>
        <w:right w:val="none" w:sz="0" w:space="0" w:color="auto"/>
      </w:divBdr>
    </w:div>
    <w:div w:id="35274399">
      <w:bodyDiv w:val="1"/>
      <w:marLeft w:val="0"/>
      <w:marRight w:val="0"/>
      <w:marTop w:val="0"/>
      <w:marBottom w:val="0"/>
      <w:divBdr>
        <w:top w:val="none" w:sz="0" w:space="0" w:color="auto"/>
        <w:left w:val="none" w:sz="0" w:space="0" w:color="auto"/>
        <w:bottom w:val="none" w:sz="0" w:space="0" w:color="auto"/>
        <w:right w:val="none" w:sz="0" w:space="0" w:color="auto"/>
      </w:divBdr>
    </w:div>
    <w:div w:id="74858770">
      <w:bodyDiv w:val="1"/>
      <w:marLeft w:val="0"/>
      <w:marRight w:val="0"/>
      <w:marTop w:val="0"/>
      <w:marBottom w:val="0"/>
      <w:divBdr>
        <w:top w:val="none" w:sz="0" w:space="0" w:color="auto"/>
        <w:left w:val="none" w:sz="0" w:space="0" w:color="auto"/>
        <w:bottom w:val="none" w:sz="0" w:space="0" w:color="auto"/>
        <w:right w:val="none" w:sz="0" w:space="0" w:color="auto"/>
      </w:divBdr>
    </w:div>
    <w:div w:id="102455682">
      <w:bodyDiv w:val="1"/>
      <w:marLeft w:val="0"/>
      <w:marRight w:val="0"/>
      <w:marTop w:val="0"/>
      <w:marBottom w:val="0"/>
      <w:divBdr>
        <w:top w:val="none" w:sz="0" w:space="0" w:color="auto"/>
        <w:left w:val="none" w:sz="0" w:space="0" w:color="auto"/>
        <w:bottom w:val="none" w:sz="0" w:space="0" w:color="auto"/>
        <w:right w:val="none" w:sz="0" w:space="0" w:color="auto"/>
      </w:divBdr>
    </w:div>
    <w:div w:id="131483158">
      <w:bodyDiv w:val="1"/>
      <w:marLeft w:val="0"/>
      <w:marRight w:val="0"/>
      <w:marTop w:val="0"/>
      <w:marBottom w:val="0"/>
      <w:divBdr>
        <w:top w:val="none" w:sz="0" w:space="0" w:color="auto"/>
        <w:left w:val="none" w:sz="0" w:space="0" w:color="auto"/>
        <w:bottom w:val="none" w:sz="0" w:space="0" w:color="auto"/>
        <w:right w:val="none" w:sz="0" w:space="0" w:color="auto"/>
      </w:divBdr>
    </w:div>
    <w:div w:id="142160187">
      <w:bodyDiv w:val="1"/>
      <w:marLeft w:val="0"/>
      <w:marRight w:val="0"/>
      <w:marTop w:val="0"/>
      <w:marBottom w:val="0"/>
      <w:divBdr>
        <w:top w:val="none" w:sz="0" w:space="0" w:color="auto"/>
        <w:left w:val="none" w:sz="0" w:space="0" w:color="auto"/>
        <w:bottom w:val="none" w:sz="0" w:space="0" w:color="auto"/>
        <w:right w:val="none" w:sz="0" w:space="0" w:color="auto"/>
      </w:divBdr>
    </w:div>
    <w:div w:id="206527030">
      <w:bodyDiv w:val="1"/>
      <w:marLeft w:val="0"/>
      <w:marRight w:val="0"/>
      <w:marTop w:val="0"/>
      <w:marBottom w:val="0"/>
      <w:divBdr>
        <w:top w:val="none" w:sz="0" w:space="0" w:color="auto"/>
        <w:left w:val="none" w:sz="0" w:space="0" w:color="auto"/>
        <w:bottom w:val="none" w:sz="0" w:space="0" w:color="auto"/>
        <w:right w:val="none" w:sz="0" w:space="0" w:color="auto"/>
      </w:divBdr>
    </w:div>
    <w:div w:id="311834069">
      <w:bodyDiv w:val="1"/>
      <w:marLeft w:val="0"/>
      <w:marRight w:val="0"/>
      <w:marTop w:val="0"/>
      <w:marBottom w:val="0"/>
      <w:divBdr>
        <w:top w:val="none" w:sz="0" w:space="0" w:color="auto"/>
        <w:left w:val="none" w:sz="0" w:space="0" w:color="auto"/>
        <w:bottom w:val="none" w:sz="0" w:space="0" w:color="auto"/>
        <w:right w:val="none" w:sz="0" w:space="0" w:color="auto"/>
      </w:divBdr>
    </w:div>
    <w:div w:id="328406059">
      <w:bodyDiv w:val="1"/>
      <w:marLeft w:val="0"/>
      <w:marRight w:val="0"/>
      <w:marTop w:val="0"/>
      <w:marBottom w:val="0"/>
      <w:divBdr>
        <w:top w:val="none" w:sz="0" w:space="0" w:color="auto"/>
        <w:left w:val="none" w:sz="0" w:space="0" w:color="auto"/>
        <w:bottom w:val="none" w:sz="0" w:space="0" w:color="auto"/>
        <w:right w:val="none" w:sz="0" w:space="0" w:color="auto"/>
      </w:divBdr>
    </w:div>
    <w:div w:id="350692389">
      <w:bodyDiv w:val="1"/>
      <w:marLeft w:val="0"/>
      <w:marRight w:val="0"/>
      <w:marTop w:val="0"/>
      <w:marBottom w:val="0"/>
      <w:divBdr>
        <w:top w:val="none" w:sz="0" w:space="0" w:color="auto"/>
        <w:left w:val="none" w:sz="0" w:space="0" w:color="auto"/>
        <w:bottom w:val="none" w:sz="0" w:space="0" w:color="auto"/>
        <w:right w:val="none" w:sz="0" w:space="0" w:color="auto"/>
      </w:divBdr>
    </w:div>
    <w:div w:id="364446185">
      <w:bodyDiv w:val="1"/>
      <w:marLeft w:val="0"/>
      <w:marRight w:val="0"/>
      <w:marTop w:val="0"/>
      <w:marBottom w:val="0"/>
      <w:divBdr>
        <w:top w:val="none" w:sz="0" w:space="0" w:color="auto"/>
        <w:left w:val="none" w:sz="0" w:space="0" w:color="auto"/>
        <w:bottom w:val="none" w:sz="0" w:space="0" w:color="auto"/>
        <w:right w:val="none" w:sz="0" w:space="0" w:color="auto"/>
      </w:divBdr>
    </w:div>
    <w:div w:id="372920826">
      <w:bodyDiv w:val="1"/>
      <w:marLeft w:val="0"/>
      <w:marRight w:val="0"/>
      <w:marTop w:val="0"/>
      <w:marBottom w:val="0"/>
      <w:divBdr>
        <w:top w:val="none" w:sz="0" w:space="0" w:color="auto"/>
        <w:left w:val="none" w:sz="0" w:space="0" w:color="auto"/>
        <w:bottom w:val="none" w:sz="0" w:space="0" w:color="auto"/>
        <w:right w:val="none" w:sz="0" w:space="0" w:color="auto"/>
      </w:divBdr>
    </w:div>
    <w:div w:id="419260822">
      <w:bodyDiv w:val="1"/>
      <w:marLeft w:val="0"/>
      <w:marRight w:val="0"/>
      <w:marTop w:val="0"/>
      <w:marBottom w:val="0"/>
      <w:divBdr>
        <w:top w:val="none" w:sz="0" w:space="0" w:color="auto"/>
        <w:left w:val="none" w:sz="0" w:space="0" w:color="auto"/>
        <w:bottom w:val="none" w:sz="0" w:space="0" w:color="auto"/>
        <w:right w:val="none" w:sz="0" w:space="0" w:color="auto"/>
      </w:divBdr>
    </w:div>
    <w:div w:id="429591058">
      <w:bodyDiv w:val="1"/>
      <w:marLeft w:val="0"/>
      <w:marRight w:val="0"/>
      <w:marTop w:val="0"/>
      <w:marBottom w:val="0"/>
      <w:divBdr>
        <w:top w:val="none" w:sz="0" w:space="0" w:color="auto"/>
        <w:left w:val="none" w:sz="0" w:space="0" w:color="auto"/>
        <w:bottom w:val="none" w:sz="0" w:space="0" w:color="auto"/>
        <w:right w:val="none" w:sz="0" w:space="0" w:color="auto"/>
      </w:divBdr>
    </w:div>
    <w:div w:id="480923293">
      <w:bodyDiv w:val="1"/>
      <w:marLeft w:val="0"/>
      <w:marRight w:val="0"/>
      <w:marTop w:val="0"/>
      <w:marBottom w:val="0"/>
      <w:divBdr>
        <w:top w:val="none" w:sz="0" w:space="0" w:color="auto"/>
        <w:left w:val="none" w:sz="0" w:space="0" w:color="auto"/>
        <w:bottom w:val="none" w:sz="0" w:space="0" w:color="auto"/>
        <w:right w:val="none" w:sz="0" w:space="0" w:color="auto"/>
      </w:divBdr>
    </w:div>
    <w:div w:id="483739091">
      <w:bodyDiv w:val="1"/>
      <w:marLeft w:val="0"/>
      <w:marRight w:val="0"/>
      <w:marTop w:val="0"/>
      <w:marBottom w:val="0"/>
      <w:divBdr>
        <w:top w:val="none" w:sz="0" w:space="0" w:color="auto"/>
        <w:left w:val="none" w:sz="0" w:space="0" w:color="auto"/>
        <w:bottom w:val="none" w:sz="0" w:space="0" w:color="auto"/>
        <w:right w:val="none" w:sz="0" w:space="0" w:color="auto"/>
      </w:divBdr>
    </w:div>
    <w:div w:id="502286341">
      <w:bodyDiv w:val="1"/>
      <w:marLeft w:val="0"/>
      <w:marRight w:val="0"/>
      <w:marTop w:val="0"/>
      <w:marBottom w:val="0"/>
      <w:divBdr>
        <w:top w:val="none" w:sz="0" w:space="0" w:color="auto"/>
        <w:left w:val="none" w:sz="0" w:space="0" w:color="auto"/>
        <w:bottom w:val="none" w:sz="0" w:space="0" w:color="auto"/>
        <w:right w:val="none" w:sz="0" w:space="0" w:color="auto"/>
      </w:divBdr>
    </w:div>
    <w:div w:id="548342217">
      <w:bodyDiv w:val="1"/>
      <w:marLeft w:val="0"/>
      <w:marRight w:val="0"/>
      <w:marTop w:val="0"/>
      <w:marBottom w:val="0"/>
      <w:divBdr>
        <w:top w:val="none" w:sz="0" w:space="0" w:color="auto"/>
        <w:left w:val="none" w:sz="0" w:space="0" w:color="auto"/>
        <w:bottom w:val="none" w:sz="0" w:space="0" w:color="auto"/>
        <w:right w:val="none" w:sz="0" w:space="0" w:color="auto"/>
      </w:divBdr>
    </w:div>
    <w:div w:id="598025012">
      <w:bodyDiv w:val="1"/>
      <w:marLeft w:val="0"/>
      <w:marRight w:val="0"/>
      <w:marTop w:val="0"/>
      <w:marBottom w:val="0"/>
      <w:divBdr>
        <w:top w:val="none" w:sz="0" w:space="0" w:color="auto"/>
        <w:left w:val="none" w:sz="0" w:space="0" w:color="auto"/>
        <w:bottom w:val="none" w:sz="0" w:space="0" w:color="auto"/>
        <w:right w:val="none" w:sz="0" w:space="0" w:color="auto"/>
      </w:divBdr>
    </w:div>
    <w:div w:id="620890303">
      <w:bodyDiv w:val="1"/>
      <w:marLeft w:val="0"/>
      <w:marRight w:val="0"/>
      <w:marTop w:val="0"/>
      <w:marBottom w:val="0"/>
      <w:divBdr>
        <w:top w:val="none" w:sz="0" w:space="0" w:color="auto"/>
        <w:left w:val="none" w:sz="0" w:space="0" w:color="auto"/>
        <w:bottom w:val="none" w:sz="0" w:space="0" w:color="auto"/>
        <w:right w:val="none" w:sz="0" w:space="0" w:color="auto"/>
      </w:divBdr>
    </w:div>
    <w:div w:id="637884265">
      <w:bodyDiv w:val="1"/>
      <w:marLeft w:val="0"/>
      <w:marRight w:val="0"/>
      <w:marTop w:val="0"/>
      <w:marBottom w:val="0"/>
      <w:divBdr>
        <w:top w:val="none" w:sz="0" w:space="0" w:color="auto"/>
        <w:left w:val="none" w:sz="0" w:space="0" w:color="auto"/>
        <w:bottom w:val="none" w:sz="0" w:space="0" w:color="auto"/>
        <w:right w:val="none" w:sz="0" w:space="0" w:color="auto"/>
      </w:divBdr>
    </w:div>
    <w:div w:id="685059371">
      <w:bodyDiv w:val="1"/>
      <w:marLeft w:val="0"/>
      <w:marRight w:val="0"/>
      <w:marTop w:val="0"/>
      <w:marBottom w:val="0"/>
      <w:divBdr>
        <w:top w:val="none" w:sz="0" w:space="0" w:color="auto"/>
        <w:left w:val="none" w:sz="0" w:space="0" w:color="auto"/>
        <w:bottom w:val="none" w:sz="0" w:space="0" w:color="auto"/>
        <w:right w:val="none" w:sz="0" w:space="0" w:color="auto"/>
      </w:divBdr>
    </w:div>
    <w:div w:id="698773218">
      <w:bodyDiv w:val="1"/>
      <w:marLeft w:val="0"/>
      <w:marRight w:val="0"/>
      <w:marTop w:val="0"/>
      <w:marBottom w:val="0"/>
      <w:divBdr>
        <w:top w:val="none" w:sz="0" w:space="0" w:color="auto"/>
        <w:left w:val="none" w:sz="0" w:space="0" w:color="auto"/>
        <w:bottom w:val="none" w:sz="0" w:space="0" w:color="auto"/>
        <w:right w:val="none" w:sz="0" w:space="0" w:color="auto"/>
      </w:divBdr>
    </w:div>
    <w:div w:id="735782891">
      <w:bodyDiv w:val="1"/>
      <w:marLeft w:val="0"/>
      <w:marRight w:val="0"/>
      <w:marTop w:val="0"/>
      <w:marBottom w:val="0"/>
      <w:divBdr>
        <w:top w:val="none" w:sz="0" w:space="0" w:color="auto"/>
        <w:left w:val="none" w:sz="0" w:space="0" w:color="auto"/>
        <w:bottom w:val="none" w:sz="0" w:space="0" w:color="auto"/>
        <w:right w:val="none" w:sz="0" w:space="0" w:color="auto"/>
      </w:divBdr>
    </w:div>
    <w:div w:id="763261026">
      <w:bodyDiv w:val="1"/>
      <w:marLeft w:val="0"/>
      <w:marRight w:val="0"/>
      <w:marTop w:val="0"/>
      <w:marBottom w:val="0"/>
      <w:divBdr>
        <w:top w:val="none" w:sz="0" w:space="0" w:color="auto"/>
        <w:left w:val="none" w:sz="0" w:space="0" w:color="auto"/>
        <w:bottom w:val="none" w:sz="0" w:space="0" w:color="auto"/>
        <w:right w:val="none" w:sz="0" w:space="0" w:color="auto"/>
      </w:divBdr>
    </w:div>
    <w:div w:id="771707532">
      <w:bodyDiv w:val="1"/>
      <w:marLeft w:val="0"/>
      <w:marRight w:val="0"/>
      <w:marTop w:val="0"/>
      <w:marBottom w:val="0"/>
      <w:divBdr>
        <w:top w:val="none" w:sz="0" w:space="0" w:color="auto"/>
        <w:left w:val="none" w:sz="0" w:space="0" w:color="auto"/>
        <w:bottom w:val="none" w:sz="0" w:space="0" w:color="auto"/>
        <w:right w:val="none" w:sz="0" w:space="0" w:color="auto"/>
      </w:divBdr>
    </w:div>
    <w:div w:id="785539864">
      <w:bodyDiv w:val="1"/>
      <w:marLeft w:val="0"/>
      <w:marRight w:val="0"/>
      <w:marTop w:val="0"/>
      <w:marBottom w:val="0"/>
      <w:divBdr>
        <w:top w:val="none" w:sz="0" w:space="0" w:color="auto"/>
        <w:left w:val="none" w:sz="0" w:space="0" w:color="auto"/>
        <w:bottom w:val="none" w:sz="0" w:space="0" w:color="auto"/>
        <w:right w:val="none" w:sz="0" w:space="0" w:color="auto"/>
      </w:divBdr>
    </w:div>
    <w:div w:id="806628061">
      <w:bodyDiv w:val="1"/>
      <w:marLeft w:val="0"/>
      <w:marRight w:val="0"/>
      <w:marTop w:val="0"/>
      <w:marBottom w:val="0"/>
      <w:divBdr>
        <w:top w:val="none" w:sz="0" w:space="0" w:color="auto"/>
        <w:left w:val="none" w:sz="0" w:space="0" w:color="auto"/>
        <w:bottom w:val="none" w:sz="0" w:space="0" w:color="auto"/>
        <w:right w:val="none" w:sz="0" w:space="0" w:color="auto"/>
      </w:divBdr>
    </w:div>
    <w:div w:id="853763493">
      <w:bodyDiv w:val="1"/>
      <w:marLeft w:val="0"/>
      <w:marRight w:val="0"/>
      <w:marTop w:val="0"/>
      <w:marBottom w:val="0"/>
      <w:divBdr>
        <w:top w:val="none" w:sz="0" w:space="0" w:color="auto"/>
        <w:left w:val="none" w:sz="0" w:space="0" w:color="auto"/>
        <w:bottom w:val="none" w:sz="0" w:space="0" w:color="auto"/>
        <w:right w:val="none" w:sz="0" w:space="0" w:color="auto"/>
      </w:divBdr>
    </w:div>
    <w:div w:id="856384132">
      <w:bodyDiv w:val="1"/>
      <w:marLeft w:val="0"/>
      <w:marRight w:val="0"/>
      <w:marTop w:val="0"/>
      <w:marBottom w:val="0"/>
      <w:divBdr>
        <w:top w:val="none" w:sz="0" w:space="0" w:color="auto"/>
        <w:left w:val="none" w:sz="0" w:space="0" w:color="auto"/>
        <w:bottom w:val="none" w:sz="0" w:space="0" w:color="auto"/>
        <w:right w:val="none" w:sz="0" w:space="0" w:color="auto"/>
      </w:divBdr>
    </w:div>
    <w:div w:id="918910148">
      <w:bodyDiv w:val="1"/>
      <w:marLeft w:val="0"/>
      <w:marRight w:val="0"/>
      <w:marTop w:val="0"/>
      <w:marBottom w:val="0"/>
      <w:divBdr>
        <w:top w:val="none" w:sz="0" w:space="0" w:color="auto"/>
        <w:left w:val="none" w:sz="0" w:space="0" w:color="auto"/>
        <w:bottom w:val="none" w:sz="0" w:space="0" w:color="auto"/>
        <w:right w:val="none" w:sz="0" w:space="0" w:color="auto"/>
      </w:divBdr>
    </w:div>
    <w:div w:id="973025588">
      <w:bodyDiv w:val="1"/>
      <w:marLeft w:val="0"/>
      <w:marRight w:val="0"/>
      <w:marTop w:val="0"/>
      <w:marBottom w:val="0"/>
      <w:divBdr>
        <w:top w:val="none" w:sz="0" w:space="0" w:color="auto"/>
        <w:left w:val="none" w:sz="0" w:space="0" w:color="auto"/>
        <w:bottom w:val="none" w:sz="0" w:space="0" w:color="auto"/>
        <w:right w:val="none" w:sz="0" w:space="0" w:color="auto"/>
      </w:divBdr>
    </w:div>
    <w:div w:id="1044525244">
      <w:bodyDiv w:val="1"/>
      <w:marLeft w:val="0"/>
      <w:marRight w:val="0"/>
      <w:marTop w:val="0"/>
      <w:marBottom w:val="0"/>
      <w:divBdr>
        <w:top w:val="none" w:sz="0" w:space="0" w:color="auto"/>
        <w:left w:val="none" w:sz="0" w:space="0" w:color="auto"/>
        <w:bottom w:val="none" w:sz="0" w:space="0" w:color="auto"/>
        <w:right w:val="none" w:sz="0" w:space="0" w:color="auto"/>
      </w:divBdr>
    </w:div>
    <w:div w:id="1044907578">
      <w:bodyDiv w:val="1"/>
      <w:marLeft w:val="0"/>
      <w:marRight w:val="0"/>
      <w:marTop w:val="0"/>
      <w:marBottom w:val="0"/>
      <w:divBdr>
        <w:top w:val="none" w:sz="0" w:space="0" w:color="auto"/>
        <w:left w:val="none" w:sz="0" w:space="0" w:color="auto"/>
        <w:bottom w:val="none" w:sz="0" w:space="0" w:color="auto"/>
        <w:right w:val="none" w:sz="0" w:space="0" w:color="auto"/>
      </w:divBdr>
    </w:div>
    <w:div w:id="1189224799">
      <w:bodyDiv w:val="1"/>
      <w:marLeft w:val="0"/>
      <w:marRight w:val="0"/>
      <w:marTop w:val="0"/>
      <w:marBottom w:val="0"/>
      <w:divBdr>
        <w:top w:val="none" w:sz="0" w:space="0" w:color="auto"/>
        <w:left w:val="none" w:sz="0" w:space="0" w:color="auto"/>
        <w:bottom w:val="none" w:sz="0" w:space="0" w:color="auto"/>
        <w:right w:val="none" w:sz="0" w:space="0" w:color="auto"/>
      </w:divBdr>
    </w:div>
    <w:div w:id="1209609177">
      <w:bodyDiv w:val="1"/>
      <w:marLeft w:val="0"/>
      <w:marRight w:val="0"/>
      <w:marTop w:val="0"/>
      <w:marBottom w:val="0"/>
      <w:divBdr>
        <w:top w:val="none" w:sz="0" w:space="0" w:color="auto"/>
        <w:left w:val="none" w:sz="0" w:space="0" w:color="auto"/>
        <w:bottom w:val="none" w:sz="0" w:space="0" w:color="auto"/>
        <w:right w:val="none" w:sz="0" w:space="0" w:color="auto"/>
      </w:divBdr>
    </w:div>
    <w:div w:id="1255438883">
      <w:bodyDiv w:val="1"/>
      <w:marLeft w:val="0"/>
      <w:marRight w:val="0"/>
      <w:marTop w:val="0"/>
      <w:marBottom w:val="0"/>
      <w:divBdr>
        <w:top w:val="none" w:sz="0" w:space="0" w:color="auto"/>
        <w:left w:val="none" w:sz="0" w:space="0" w:color="auto"/>
        <w:bottom w:val="none" w:sz="0" w:space="0" w:color="auto"/>
        <w:right w:val="none" w:sz="0" w:space="0" w:color="auto"/>
      </w:divBdr>
    </w:div>
    <w:div w:id="1307928890">
      <w:bodyDiv w:val="1"/>
      <w:marLeft w:val="0"/>
      <w:marRight w:val="0"/>
      <w:marTop w:val="0"/>
      <w:marBottom w:val="0"/>
      <w:divBdr>
        <w:top w:val="none" w:sz="0" w:space="0" w:color="auto"/>
        <w:left w:val="none" w:sz="0" w:space="0" w:color="auto"/>
        <w:bottom w:val="none" w:sz="0" w:space="0" w:color="auto"/>
        <w:right w:val="none" w:sz="0" w:space="0" w:color="auto"/>
      </w:divBdr>
    </w:div>
    <w:div w:id="1316494489">
      <w:bodyDiv w:val="1"/>
      <w:marLeft w:val="0"/>
      <w:marRight w:val="0"/>
      <w:marTop w:val="0"/>
      <w:marBottom w:val="0"/>
      <w:divBdr>
        <w:top w:val="none" w:sz="0" w:space="0" w:color="auto"/>
        <w:left w:val="none" w:sz="0" w:space="0" w:color="auto"/>
        <w:bottom w:val="none" w:sz="0" w:space="0" w:color="auto"/>
        <w:right w:val="none" w:sz="0" w:space="0" w:color="auto"/>
      </w:divBdr>
    </w:div>
    <w:div w:id="1395005275">
      <w:bodyDiv w:val="1"/>
      <w:marLeft w:val="0"/>
      <w:marRight w:val="0"/>
      <w:marTop w:val="0"/>
      <w:marBottom w:val="0"/>
      <w:divBdr>
        <w:top w:val="none" w:sz="0" w:space="0" w:color="auto"/>
        <w:left w:val="none" w:sz="0" w:space="0" w:color="auto"/>
        <w:bottom w:val="none" w:sz="0" w:space="0" w:color="auto"/>
        <w:right w:val="none" w:sz="0" w:space="0" w:color="auto"/>
      </w:divBdr>
    </w:div>
    <w:div w:id="1401362720">
      <w:bodyDiv w:val="1"/>
      <w:marLeft w:val="0"/>
      <w:marRight w:val="0"/>
      <w:marTop w:val="0"/>
      <w:marBottom w:val="0"/>
      <w:divBdr>
        <w:top w:val="none" w:sz="0" w:space="0" w:color="auto"/>
        <w:left w:val="none" w:sz="0" w:space="0" w:color="auto"/>
        <w:bottom w:val="none" w:sz="0" w:space="0" w:color="auto"/>
        <w:right w:val="none" w:sz="0" w:space="0" w:color="auto"/>
      </w:divBdr>
    </w:div>
    <w:div w:id="1474327490">
      <w:bodyDiv w:val="1"/>
      <w:marLeft w:val="0"/>
      <w:marRight w:val="0"/>
      <w:marTop w:val="0"/>
      <w:marBottom w:val="0"/>
      <w:divBdr>
        <w:top w:val="none" w:sz="0" w:space="0" w:color="auto"/>
        <w:left w:val="none" w:sz="0" w:space="0" w:color="auto"/>
        <w:bottom w:val="none" w:sz="0" w:space="0" w:color="auto"/>
        <w:right w:val="none" w:sz="0" w:space="0" w:color="auto"/>
      </w:divBdr>
    </w:div>
    <w:div w:id="1491366926">
      <w:bodyDiv w:val="1"/>
      <w:marLeft w:val="0"/>
      <w:marRight w:val="0"/>
      <w:marTop w:val="0"/>
      <w:marBottom w:val="0"/>
      <w:divBdr>
        <w:top w:val="none" w:sz="0" w:space="0" w:color="auto"/>
        <w:left w:val="none" w:sz="0" w:space="0" w:color="auto"/>
        <w:bottom w:val="none" w:sz="0" w:space="0" w:color="auto"/>
        <w:right w:val="none" w:sz="0" w:space="0" w:color="auto"/>
      </w:divBdr>
    </w:div>
    <w:div w:id="1500265439">
      <w:bodyDiv w:val="1"/>
      <w:marLeft w:val="0"/>
      <w:marRight w:val="0"/>
      <w:marTop w:val="0"/>
      <w:marBottom w:val="0"/>
      <w:divBdr>
        <w:top w:val="none" w:sz="0" w:space="0" w:color="auto"/>
        <w:left w:val="none" w:sz="0" w:space="0" w:color="auto"/>
        <w:bottom w:val="none" w:sz="0" w:space="0" w:color="auto"/>
        <w:right w:val="none" w:sz="0" w:space="0" w:color="auto"/>
      </w:divBdr>
    </w:div>
    <w:div w:id="1556964702">
      <w:bodyDiv w:val="1"/>
      <w:marLeft w:val="0"/>
      <w:marRight w:val="0"/>
      <w:marTop w:val="0"/>
      <w:marBottom w:val="0"/>
      <w:divBdr>
        <w:top w:val="none" w:sz="0" w:space="0" w:color="auto"/>
        <w:left w:val="none" w:sz="0" w:space="0" w:color="auto"/>
        <w:bottom w:val="none" w:sz="0" w:space="0" w:color="auto"/>
        <w:right w:val="none" w:sz="0" w:space="0" w:color="auto"/>
      </w:divBdr>
    </w:div>
    <w:div w:id="1558979847">
      <w:bodyDiv w:val="1"/>
      <w:marLeft w:val="0"/>
      <w:marRight w:val="0"/>
      <w:marTop w:val="0"/>
      <w:marBottom w:val="0"/>
      <w:divBdr>
        <w:top w:val="none" w:sz="0" w:space="0" w:color="auto"/>
        <w:left w:val="none" w:sz="0" w:space="0" w:color="auto"/>
        <w:bottom w:val="none" w:sz="0" w:space="0" w:color="auto"/>
        <w:right w:val="none" w:sz="0" w:space="0" w:color="auto"/>
      </w:divBdr>
    </w:div>
    <w:div w:id="1561550923">
      <w:bodyDiv w:val="1"/>
      <w:marLeft w:val="0"/>
      <w:marRight w:val="0"/>
      <w:marTop w:val="0"/>
      <w:marBottom w:val="0"/>
      <w:divBdr>
        <w:top w:val="none" w:sz="0" w:space="0" w:color="auto"/>
        <w:left w:val="none" w:sz="0" w:space="0" w:color="auto"/>
        <w:bottom w:val="none" w:sz="0" w:space="0" w:color="auto"/>
        <w:right w:val="none" w:sz="0" w:space="0" w:color="auto"/>
      </w:divBdr>
    </w:div>
    <w:div w:id="1571189025">
      <w:bodyDiv w:val="1"/>
      <w:marLeft w:val="0"/>
      <w:marRight w:val="0"/>
      <w:marTop w:val="0"/>
      <w:marBottom w:val="0"/>
      <w:divBdr>
        <w:top w:val="none" w:sz="0" w:space="0" w:color="auto"/>
        <w:left w:val="none" w:sz="0" w:space="0" w:color="auto"/>
        <w:bottom w:val="none" w:sz="0" w:space="0" w:color="auto"/>
        <w:right w:val="none" w:sz="0" w:space="0" w:color="auto"/>
      </w:divBdr>
    </w:div>
    <w:div w:id="1580405010">
      <w:bodyDiv w:val="1"/>
      <w:marLeft w:val="0"/>
      <w:marRight w:val="0"/>
      <w:marTop w:val="0"/>
      <w:marBottom w:val="0"/>
      <w:divBdr>
        <w:top w:val="none" w:sz="0" w:space="0" w:color="auto"/>
        <w:left w:val="none" w:sz="0" w:space="0" w:color="auto"/>
        <w:bottom w:val="none" w:sz="0" w:space="0" w:color="auto"/>
        <w:right w:val="none" w:sz="0" w:space="0" w:color="auto"/>
      </w:divBdr>
    </w:div>
    <w:div w:id="1650670379">
      <w:bodyDiv w:val="1"/>
      <w:marLeft w:val="0"/>
      <w:marRight w:val="0"/>
      <w:marTop w:val="0"/>
      <w:marBottom w:val="0"/>
      <w:divBdr>
        <w:top w:val="none" w:sz="0" w:space="0" w:color="auto"/>
        <w:left w:val="none" w:sz="0" w:space="0" w:color="auto"/>
        <w:bottom w:val="none" w:sz="0" w:space="0" w:color="auto"/>
        <w:right w:val="none" w:sz="0" w:space="0" w:color="auto"/>
      </w:divBdr>
    </w:div>
    <w:div w:id="1665157224">
      <w:bodyDiv w:val="1"/>
      <w:marLeft w:val="0"/>
      <w:marRight w:val="0"/>
      <w:marTop w:val="0"/>
      <w:marBottom w:val="0"/>
      <w:divBdr>
        <w:top w:val="none" w:sz="0" w:space="0" w:color="auto"/>
        <w:left w:val="none" w:sz="0" w:space="0" w:color="auto"/>
        <w:bottom w:val="none" w:sz="0" w:space="0" w:color="auto"/>
        <w:right w:val="none" w:sz="0" w:space="0" w:color="auto"/>
      </w:divBdr>
    </w:div>
    <w:div w:id="1678537908">
      <w:bodyDiv w:val="1"/>
      <w:marLeft w:val="0"/>
      <w:marRight w:val="0"/>
      <w:marTop w:val="0"/>
      <w:marBottom w:val="0"/>
      <w:divBdr>
        <w:top w:val="none" w:sz="0" w:space="0" w:color="auto"/>
        <w:left w:val="none" w:sz="0" w:space="0" w:color="auto"/>
        <w:bottom w:val="none" w:sz="0" w:space="0" w:color="auto"/>
        <w:right w:val="none" w:sz="0" w:space="0" w:color="auto"/>
      </w:divBdr>
    </w:div>
    <w:div w:id="1693990592">
      <w:bodyDiv w:val="1"/>
      <w:marLeft w:val="0"/>
      <w:marRight w:val="0"/>
      <w:marTop w:val="0"/>
      <w:marBottom w:val="0"/>
      <w:divBdr>
        <w:top w:val="none" w:sz="0" w:space="0" w:color="auto"/>
        <w:left w:val="none" w:sz="0" w:space="0" w:color="auto"/>
        <w:bottom w:val="none" w:sz="0" w:space="0" w:color="auto"/>
        <w:right w:val="none" w:sz="0" w:space="0" w:color="auto"/>
      </w:divBdr>
    </w:div>
    <w:div w:id="1698189310">
      <w:bodyDiv w:val="1"/>
      <w:marLeft w:val="0"/>
      <w:marRight w:val="0"/>
      <w:marTop w:val="0"/>
      <w:marBottom w:val="0"/>
      <w:divBdr>
        <w:top w:val="none" w:sz="0" w:space="0" w:color="auto"/>
        <w:left w:val="none" w:sz="0" w:space="0" w:color="auto"/>
        <w:bottom w:val="none" w:sz="0" w:space="0" w:color="auto"/>
        <w:right w:val="none" w:sz="0" w:space="0" w:color="auto"/>
      </w:divBdr>
    </w:div>
    <w:div w:id="1909537691">
      <w:bodyDiv w:val="1"/>
      <w:marLeft w:val="0"/>
      <w:marRight w:val="0"/>
      <w:marTop w:val="0"/>
      <w:marBottom w:val="0"/>
      <w:divBdr>
        <w:top w:val="none" w:sz="0" w:space="0" w:color="auto"/>
        <w:left w:val="none" w:sz="0" w:space="0" w:color="auto"/>
        <w:bottom w:val="none" w:sz="0" w:space="0" w:color="auto"/>
        <w:right w:val="none" w:sz="0" w:space="0" w:color="auto"/>
      </w:divBdr>
    </w:div>
    <w:div w:id="1928267984">
      <w:bodyDiv w:val="1"/>
      <w:marLeft w:val="0"/>
      <w:marRight w:val="0"/>
      <w:marTop w:val="0"/>
      <w:marBottom w:val="0"/>
      <w:divBdr>
        <w:top w:val="none" w:sz="0" w:space="0" w:color="auto"/>
        <w:left w:val="none" w:sz="0" w:space="0" w:color="auto"/>
        <w:bottom w:val="none" w:sz="0" w:space="0" w:color="auto"/>
        <w:right w:val="none" w:sz="0" w:space="0" w:color="auto"/>
      </w:divBdr>
    </w:div>
    <w:div w:id="1929386036">
      <w:bodyDiv w:val="1"/>
      <w:marLeft w:val="0"/>
      <w:marRight w:val="0"/>
      <w:marTop w:val="0"/>
      <w:marBottom w:val="0"/>
      <w:divBdr>
        <w:top w:val="none" w:sz="0" w:space="0" w:color="auto"/>
        <w:left w:val="none" w:sz="0" w:space="0" w:color="auto"/>
        <w:bottom w:val="none" w:sz="0" w:space="0" w:color="auto"/>
        <w:right w:val="none" w:sz="0" w:space="0" w:color="auto"/>
      </w:divBdr>
    </w:div>
    <w:div w:id="1935624705">
      <w:bodyDiv w:val="1"/>
      <w:marLeft w:val="0"/>
      <w:marRight w:val="0"/>
      <w:marTop w:val="0"/>
      <w:marBottom w:val="0"/>
      <w:divBdr>
        <w:top w:val="none" w:sz="0" w:space="0" w:color="auto"/>
        <w:left w:val="none" w:sz="0" w:space="0" w:color="auto"/>
        <w:bottom w:val="none" w:sz="0" w:space="0" w:color="auto"/>
        <w:right w:val="none" w:sz="0" w:space="0" w:color="auto"/>
      </w:divBdr>
    </w:div>
    <w:div w:id="1984580882">
      <w:bodyDiv w:val="1"/>
      <w:marLeft w:val="0"/>
      <w:marRight w:val="0"/>
      <w:marTop w:val="0"/>
      <w:marBottom w:val="0"/>
      <w:divBdr>
        <w:top w:val="none" w:sz="0" w:space="0" w:color="auto"/>
        <w:left w:val="none" w:sz="0" w:space="0" w:color="auto"/>
        <w:bottom w:val="none" w:sz="0" w:space="0" w:color="auto"/>
        <w:right w:val="none" w:sz="0" w:space="0" w:color="auto"/>
      </w:divBdr>
    </w:div>
    <w:div w:id="2026439626">
      <w:bodyDiv w:val="1"/>
      <w:marLeft w:val="0"/>
      <w:marRight w:val="0"/>
      <w:marTop w:val="0"/>
      <w:marBottom w:val="0"/>
      <w:divBdr>
        <w:top w:val="none" w:sz="0" w:space="0" w:color="auto"/>
        <w:left w:val="none" w:sz="0" w:space="0" w:color="auto"/>
        <w:bottom w:val="none" w:sz="0" w:space="0" w:color="auto"/>
        <w:right w:val="none" w:sz="0" w:space="0" w:color="auto"/>
      </w:divBdr>
    </w:div>
    <w:div w:id="2064524792">
      <w:bodyDiv w:val="1"/>
      <w:marLeft w:val="0"/>
      <w:marRight w:val="0"/>
      <w:marTop w:val="0"/>
      <w:marBottom w:val="0"/>
      <w:divBdr>
        <w:top w:val="none" w:sz="0" w:space="0" w:color="auto"/>
        <w:left w:val="none" w:sz="0" w:space="0" w:color="auto"/>
        <w:bottom w:val="none" w:sz="0" w:space="0" w:color="auto"/>
        <w:right w:val="none" w:sz="0" w:space="0" w:color="auto"/>
      </w:divBdr>
    </w:div>
    <w:div w:id="2088575526">
      <w:bodyDiv w:val="1"/>
      <w:marLeft w:val="0"/>
      <w:marRight w:val="0"/>
      <w:marTop w:val="0"/>
      <w:marBottom w:val="0"/>
      <w:divBdr>
        <w:top w:val="none" w:sz="0" w:space="0" w:color="auto"/>
        <w:left w:val="none" w:sz="0" w:space="0" w:color="auto"/>
        <w:bottom w:val="none" w:sz="0" w:space="0" w:color="auto"/>
        <w:right w:val="none" w:sz="0" w:space="0" w:color="auto"/>
      </w:divBdr>
    </w:div>
    <w:div w:id="2089813290">
      <w:bodyDiv w:val="1"/>
      <w:marLeft w:val="0"/>
      <w:marRight w:val="0"/>
      <w:marTop w:val="0"/>
      <w:marBottom w:val="0"/>
      <w:divBdr>
        <w:top w:val="none" w:sz="0" w:space="0" w:color="auto"/>
        <w:left w:val="none" w:sz="0" w:space="0" w:color="auto"/>
        <w:bottom w:val="none" w:sz="0" w:space="0" w:color="auto"/>
        <w:right w:val="none" w:sz="0" w:space="0" w:color="auto"/>
      </w:divBdr>
    </w:div>
    <w:div w:id="2114395348">
      <w:bodyDiv w:val="1"/>
      <w:marLeft w:val="0"/>
      <w:marRight w:val="0"/>
      <w:marTop w:val="0"/>
      <w:marBottom w:val="0"/>
      <w:divBdr>
        <w:top w:val="none" w:sz="0" w:space="0" w:color="auto"/>
        <w:left w:val="none" w:sz="0" w:space="0" w:color="auto"/>
        <w:bottom w:val="none" w:sz="0" w:space="0" w:color="auto"/>
        <w:right w:val="none" w:sz="0" w:space="0" w:color="auto"/>
      </w:divBdr>
    </w:div>
    <w:div w:id="2119374220">
      <w:bodyDiv w:val="1"/>
      <w:marLeft w:val="0"/>
      <w:marRight w:val="0"/>
      <w:marTop w:val="0"/>
      <w:marBottom w:val="0"/>
      <w:divBdr>
        <w:top w:val="none" w:sz="0" w:space="0" w:color="auto"/>
        <w:left w:val="none" w:sz="0" w:space="0" w:color="auto"/>
        <w:bottom w:val="none" w:sz="0" w:space="0" w:color="auto"/>
        <w:right w:val="none" w:sz="0" w:space="0" w:color="auto"/>
      </w:divBdr>
    </w:div>
    <w:div w:id="2133016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8</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2019-12-01T09:09:00Z</dcterms:created>
  <dcterms:modified xsi:type="dcterms:W3CDTF">2019-12-12T09:35:00Z</dcterms:modified>
</cp:coreProperties>
</file>